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40B80" w14:textId="044B850E" w:rsidR="00135F54" w:rsidRPr="00716A40" w:rsidRDefault="00135F54" w:rsidP="00D82486">
      <w:pPr>
        <w:spacing w:beforeLines="30" w:before="108" w:afterLines="30" w:after="108"/>
        <w:ind w:left="24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bdr w:val="single" w:sz="4" w:space="0" w:color="auto"/>
        </w:rPr>
        <w:t>１．</w:t>
      </w:r>
      <w:r w:rsidR="00922BCE" w:rsidRPr="00716A40">
        <w:rPr>
          <w:rFonts w:ascii="ＭＳ ゴシック" w:eastAsia="ＭＳ ゴシック" w:hAnsi="ＭＳ ゴシック" w:hint="eastAsia"/>
          <w:sz w:val="24"/>
          <w:szCs w:val="24"/>
          <w:bdr w:val="single" w:sz="4" w:space="0" w:color="auto"/>
        </w:rPr>
        <w:t>納税者側のメリットや十分な準備期間の確保について</w:t>
      </w:r>
    </w:p>
    <w:p w14:paraId="635EABDD" w14:textId="7300B66B" w:rsidR="00392EC8" w:rsidRPr="00716A40" w:rsidRDefault="00922BCE" w:rsidP="00392EC8">
      <w:pPr>
        <w:spacing w:beforeLines="30" w:before="108" w:afterLines="30" w:after="108"/>
        <w:ind w:left="480" w:hangingChars="200" w:hanging="48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　</w:t>
      </w:r>
      <w:r w:rsidR="00392EC8" w:rsidRPr="00716A40">
        <w:rPr>
          <w:rFonts w:ascii="ＭＳ ゴシック" w:eastAsia="ＭＳ ゴシック" w:hAnsi="ＭＳ ゴシック" w:hint="eastAsia"/>
          <w:sz w:val="24"/>
          <w:szCs w:val="24"/>
        </w:rPr>
        <w:t>本件は、書面の入力事務等の一定の行政コストの軽減に資する施策ですが、納税者の</w:t>
      </w:r>
      <w:bookmarkStart w:id="0" w:name="_GoBack"/>
      <w:bookmarkEnd w:id="0"/>
      <w:r w:rsidR="00392EC8" w:rsidRPr="00716A40">
        <w:rPr>
          <w:rFonts w:ascii="ＭＳ ゴシック" w:eastAsia="ＭＳ ゴシック" w:hAnsi="ＭＳ ゴシック" w:hint="eastAsia"/>
          <w:sz w:val="24"/>
          <w:szCs w:val="24"/>
        </w:rPr>
        <w:t>皆様の申告等の利便性向上にも資するもので</w:t>
      </w:r>
      <w:r w:rsidR="00FF60CE">
        <w:rPr>
          <w:rFonts w:ascii="ＭＳ ゴシック" w:eastAsia="ＭＳ ゴシック" w:hAnsi="ＭＳ ゴシック" w:hint="eastAsia"/>
          <w:sz w:val="24"/>
          <w:szCs w:val="24"/>
        </w:rPr>
        <w:t>あり、ご協力をお願いしたいと考えております</w:t>
      </w:r>
      <w:r w:rsidR="00392EC8" w:rsidRPr="00716A40">
        <w:rPr>
          <w:rFonts w:ascii="ＭＳ ゴシック" w:eastAsia="ＭＳ ゴシック" w:hAnsi="ＭＳ ゴシック" w:hint="eastAsia"/>
          <w:sz w:val="24"/>
          <w:szCs w:val="24"/>
        </w:rPr>
        <w:t>。</w:t>
      </w:r>
    </w:p>
    <w:p w14:paraId="19CFCB9E" w14:textId="0D1081F0" w:rsidR="00392EC8" w:rsidRPr="00716A40" w:rsidRDefault="00392EC8" w:rsidP="00392EC8">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00FF60CE">
        <w:rPr>
          <w:rFonts w:ascii="ＭＳ ゴシック" w:eastAsia="ＭＳ ゴシック" w:hAnsi="ＭＳ ゴシック" w:hint="eastAsia"/>
          <w:sz w:val="24"/>
          <w:szCs w:val="24"/>
        </w:rPr>
        <w:t>具体的には</w:t>
      </w:r>
      <w:r w:rsidR="00BB4A8E" w:rsidRPr="00716A40">
        <w:rPr>
          <w:rFonts w:ascii="ＭＳ ゴシック" w:eastAsia="ＭＳ ゴシック" w:hAnsi="ＭＳ ゴシック" w:hint="eastAsia"/>
          <w:sz w:val="24"/>
          <w:szCs w:val="24"/>
        </w:rPr>
        <w:t>、</w:t>
      </w:r>
      <w:r w:rsidRPr="00716A40">
        <w:rPr>
          <w:rFonts w:ascii="ＭＳ ゴシック" w:eastAsia="ＭＳ ゴシック" w:hAnsi="ＭＳ ゴシック" w:hint="eastAsia"/>
          <w:sz w:val="24"/>
          <w:szCs w:val="24"/>
        </w:rPr>
        <w:t>税務当局に提出された法定調書の情報のマイナポータル連携への活用については、令和</w:t>
      </w:r>
      <w:r w:rsidR="003F15C1" w:rsidRPr="00716A40">
        <w:rPr>
          <w:rFonts w:ascii="ＭＳ ゴシック" w:eastAsia="ＭＳ ゴシック" w:hAnsi="ＭＳ ゴシック" w:hint="eastAsia"/>
          <w:sz w:val="24"/>
          <w:szCs w:val="24"/>
        </w:rPr>
        <w:t>５</w:t>
      </w:r>
      <w:r w:rsidRPr="00716A40">
        <w:rPr>
          <w:rFonts w:ascii="ＭＳ ゴシック" w:eastAsia="ＭＳ ゴシック" w:hAnsi="ＭＳ ゴシック" w:hint="eastAsia"/>
          <w:sz w:val="24"/>
          <w:szCs w:val="24"/>
        </w:rPr>
        <w:t>年分</w:t>
      </w:r>
      <w:r w:rsidR="003F15C1" w:rsidRPr="00716A40">
        <w:rPr>
          <w:rFonts w:ascii="ＭＳ ゴシック" w:eastAsia="ＭＳ ゴシック" w:hAnsi="ＭＳ ゴシック" w:hint="eastAsia"/>
          <w:sz w:val="24"/>
          <w:szCs w:val="24"/>
        </w:rPr>
        <w:t>（令和６年２月）</w:t>
      </w:r>
      <w:r w:rsidRPr="00716A40">
        <w:rPr>
          <w:rFonts w:ascii="ＭＳ ゴシック" w:eastAsia="ＭＳ ゴシック" w:hAnsi="ＭＳ ゴシック" w:hint="eastAsia"/>
          <w:sz w:val="24"/>
          <w:szCs w:val="24"/>
        </w:rPr>
        <w:t>より給与の源泉徴収票情報の自動入力が開始される予定です。</w:t>
      </w:r>
      <w:r w:rsidR="00FF60CE">
        <w:rPr>
          <w:rFonts w:ascii="ＭＳ ゴシック" w:eastAsia="ＭＳ ゴシック" w:hAnsi="ＭＳ ゴシック" w:hint="eastAsia"/>
          <w:sz w:val="24"/>
          <w:szCs w:val="24"/>
        </w:rPr>
        <w:t>これは、</w:t>
      </w:r>
      <w:r w:rsidR="00FF60CE" w:rsidRPr="00FF60CE">
        <w:rPr>
          <w:rFonts w:ascii="ＭＳ ゴシック" w:eastAsia="ＭＳ ゴシック" w:hAnsi="ＭＳ ゴシック" w:hint="eastAsia"/>
          <w:sz w:val="24"/>
          <w:szCs w:val="24"/>
        </w:rPr>
        <w:t>法定調書</w:t>
      </w:r>
      <w:r w:rsidR="00FF60CE">
        <w:rPr>
          <w:rFonts w:ascii="ＭＳ ゴシック" w:eastAsia="ＭＳ ゴシック" w:hAnsi="ＭＳ ゴシック" w:hint="eastAsia"/>
          <w:sz w:val="24"/>
          <w:szCs w:val="24"/>
        </w:rPr>
        <w:t>をe</w:t>
      </w:r>
      <w:r w:rsidR="00FF60CE">
        <w:rPr>
          <w:rFonts w:ascii="ＭＳ ゴシック" w:eastAsia="ＭＳ ゴシック" w:hAnsi="ＭＳ ゴシック"/>
          <w:sz w:val="24"/>
          <w:szCs w:val="24"/>
        </w:rPr>
        <w:t>-Tax</w:t>
      </w:r>
      <w:r w:rsidR="00FF60CE">
        <w:rPr>
          <w:rFonts w:ascii="ＭＳ ゴシック" w:eastAsia="ＭＳ ゴシック" w:hAnsi="ＭＳ ゴシック" w:hint="eastAsia"/>
          <w:sz w:val="24"/>
          <w:szCs w:val="24"/>
        </w:rPr>
        <w:t>で提出いただいた場合について、活用できるものです。</w:t>
      </w:r>
      <w:r w:rsidRPr="00716A40">
        <w:rPr>
          <w:rFonts w:ascii="ＭＳ ゴシック" w:eastAsia="ＭＳ ゴシック" w:hAnsi="ＭＳ ゴシック" w:hint="eastAsia"/>
          <w:sz w:val="24"/>
          <w:szCs w:val="24"/>
        </w:rPr>
        <w:t>電子提出義務基準の引下げにより、事業者に対して、電子での事務処理の定着を促すことができれば、より多くの納税者（国民）が給与の源泉徴収票情報のマイナポータル連携のメリットを享受できるようになります。また、形式的な申告誤りや申告漏れ等については、税務当局より実地調査以外の「おたずね」の送付などの簡易な方法で納税者の皆様に自主的な見直しを促す機会を確保しやすくなります。</w:t>
      </w:r>
    </w:p>
    <w:p w14:paraId="603C1B3D" w14:textId="3F7B9374" w:rsidR="00922BCE" w:rsidRPr="00716A40" w:rsidRDefault="00392EC8" w:rsidP="00392EC8">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事業者の準備期間を確保する観点から、</w:t>
      </w:r>
      <w:r w:rsidR="003F15C1" w:rsidRPr="00716A40">
        <w:rPr>
          <w:rFonts w:ascii="ＭＳ ゴシック" w:eastAsia="ＭＳ ゴシック" w:hAnsi="ＭＳ ゴシック" w:hint="eastAsia"/>
          <w:sz w:val="24"/>
          <w:szCs w:val="24"/>
        </w:rPr>
        <w:t>令和９年１月</w:t>
      </w:r>
      <w:r w:rsidR="00716A40" w:rsidRPr="00716A40">
        <w:rPr>
          <w:rFonts w:ascii="ＭＳ ゴシック" w:eastAsia="ＭＳ ゴシック" w:hAnsi="ＭＳ ゴシック" w:hint="eastAsia"/>
          <w:sz w:val="24"/>
          <w:szCs w:val="24"/>
        </w:rPr>
        <w:t>１日</w:t>
      </w:r>
      <w:r w:rsidR="003F15C1" w:rsidRPr="00716A40">
        <w:rPr>
          <w:rFonts w:ascii="ＭＳ ゴシック" w:eastAsia="ＭＳ ゴシック" w:hAnsi="ＭＳ ゴシック" w:hint="eastAsia"/>
          <w:sz w:val="24"/>
          <w:szCs w:val="24"/>
        </w:rPr>
        <w:t>以</w:t>
      </w:r>
      <w:r w:rsidR="00716A40" w:rsidRPr="00716A40">
        <w:rPr>
          <w:rFonts w:ascii="ＭＳ ゴシック" w:eastAsia="ＭＳ ゴシック" w:hAnsi="ＭＳ ゴシック" w:hint="eastAsia"/>
          <w:sz w:val="24"/>
          <w:szCs w:val="24"/>
        </w:rPr>
        <w:t>後</w:t>
      </w:r>
      <w:r w:rsidR="003F15C1" w:rsidRPr="00716A40">
        <w:rPr>
          <w:rFonts w:ascii="ＭＳ ゴシック" w:eastAsia="ＭＳ ゴシック" w:hAnsi="ＭＳ ゴシック" w:hint="eastAsia"/>
          <w:sz w:val="24"/>
          <w:szCs w:val="24"/>
        </w:rPr>
        <w:t>に提出する</w:t>
      </w:r>
      <w:r w:rsidRPr="00716A40">
        <w:rPr>
          <w:rFonts w:ascii="ＭＳ ゴシック" w:eastAsia="ＭＳ ゴシック" w:hAnsi="ＭＳ ゴシック" w:hint="eastAsia"/>
          <w:sz w:val="24"/>
          <w:szCs w:val="24"/>
        </w:rPr>
        <w:t>法定調書から対象にしたいと考えています。これは、令和６年３月に法案が成立すると想定した場合、現行の</w:t>
      </w:r>
      <w:r w:rsidRPr="00716A40">
        <w:rPr>
          <w:rFonts w:ascii="ＭＳ ゴシック" w:eastAsia="ＭＳ ゴシック" w:hAnsi="ＭＳ ゴシック"/>
          <w:sz w:val="24"/>
          <w:szCs w:val="24"/>
        </w:rPr>
        <w:t>100枚基準が導入された平成30年税制改正における対応（平成30年３月法</w:t>
      </w:r>
      <w:r w:rsidRPr="00716A40">
        <w:rPr>
          <w:rFonts w:ascii="ＭＳ ゴシック" w:eastAsia="ＭＳ ゴシック" w:hAnsi="ＭＳ ゴシック"/>
          <w:sz w:val="24"/>
          <w:szCs w:val="24"/>
        </w:rPr>
        <w:lastRenderedPageBreak/>
        <w:t>案成立、令和３年</w:t>
      </w:r>
      <w:r w:rsidR="003B75C1" w:rsidRPr="00716A40">
        <w:rPr>
          <w:rFonts w:ascii="ＭＳ ゴシック" w:eastAsia="ＭＳ ゴシック" w:hAnsi="ＭＳ ゴシック" w:hint="eastAsia"/>
          <w:sz w:val="24"/>
          <w:szCs w:val="24"/>
        </w:rPr>
        <w:t>１</w:t>
      </w:r>
      <w:r w:rsidRPr="00716A40">
        <w:rPr>
          <w:rFonts w:ascii="ＭＳ ゴシック" w:eastAsia="ＭＳ ゴシック" w:hAnsi="ＭＳ ゴシック"/>
          <w:sz w:val="24"/>
          <w:szCs w:val="24"/>
        </w:rPr>
        <w:t>月１日施行）を参考に、同程度の準備期間を置く観点から、新たな電子提出義務については令和９年１月</w:t>
      </w:r>
      <w:r w:rsidR="00716A40">
        <w:rPr>
          <w:rFonts w:ascii="ＭＳ ゴシック" w:eastAsia="ＭＳ ゴシック" w:hAnsi="ＭＳ ゴシック" w:hint="eastAsia"/>
          <w:sz w:val="24"/>
          <w:szCs w:val="24"/>
        </w:rPr>
        <w:t>１日</w:t>
      </w:r>
      <w:r w:rsidRPr="00716A40">
        <w:rPr>
          <w:rFonts w:ascii="ＭＳ ゴシック" w:eastAsia="ＭＳ ゴシック" w:hAnsi="ＭＳ ゴシック"/>
          <w:sz w:val="24"/>
          <w:szCs w:val="24"/>
        </w:rPr>
        <w:t>以</w:t>
      </w:r>
      <w:r w:rsidR="00716A40">
        <w:rPr>
          <w:rFonts w:ascii="ＭＳ ゴシック" w:eastAsia="ＭＳ ゴシック" w:hAnsi="ＭＳ ゴシック" w:hint="eastAsia"/>
          <w:sz w:val="24"/>
          <w:szCs w:val="24"/>
        </w:rPr>
        <w:t>後</w:t>
      </w:r>
      <w:r w:rsidR="003F15C1" w:rsidRPr="00716A40">
        <w:rPr>
          <w:rFonts w:ascii="ＭＳ ゴシック" w:eastAsia="ＭＳ ゴシック" w:hAnsi="ＭＳ ゴシック" w:hint="eastAsia"/>
          <w:sz w:val="24"/>
          <w:szCs w:val="24"/>
        </w:rPr>
        <w:t>に</w:t>
      </w:r>
      <w:r w:rsidRPr="00716A40">
        <w:rPr>
          <w:rFonts w:ascii="ＭＳ ゴシック" w:eastAsia="ＭＳ ゴシック" w:hAnsi="ＭＳ ゴシック"/>
          <w:sz w:val="24"/>
          <w:szCs w:val="24"/>
        </w:rPr>
        <w:t>提出</w:t>
      </w:r>
      <w:r w:rsidR="003F15C1" w:rsidRPr="00716A40">
        <w:rPr>
          <w:rFonts w:ascii="ＭＳ ゴシック" w:eastAsia="ＭＳ ゴシック" w:hAnsi="ＭＳ ゴシック" w:hint="eastAsia"/>
          <w:sz w:val="24"/>
          <w:szCs w:val="24"/>
        </w:rPr>
        <w:t>する法定調書</w:t>
      </w:r>
      <w:r w:rsidRPr="00716A40">
        <w:rPr>
          <w:rFonts w:ascii="ＭＳ ゴシック" w:eastAsia="ＭＳ ゴシック" w:hAnsi="ＭＳ ゴシック"/>
          <w:sz w:val="24"/>
          <w:szCs w:val="24"/>
        </w:rPr>
        <w:t>から対象とする</w:t>
      </w:r>
      <w:r w:rsidRPr="00716A40">
        <w:rPr>
          <w:rFonts w:ascii="ＭＳ ゴシック" w:eastAsia="ＭＳ ゴシック" w:hAnsi="ＭＳ ゴシック" w:hint="eastAsia"/>
          <w:sz w:val="24"/>
          <w:szCs w:val="24"/>
        </w:rPr>
        <w:t>こと</w:t>
      </w:r>
      <w:r w:rsidR="00FF60CE">
        <w:rPr>
          <w:rFonts w:ascii="ＭＳ ゴシック" w:eastAsia="ＭＳ ゴシック" w:hAnsi="ＭＳ ゴシック" w:hint="eastAsia"/>
          <w:sz w:val="24"/>
          <w:szCs w:val="24"/>
        </w:rPr>
        <w:t>を考えている</w:t>
      </w:r>
      <w:r w:rsidRPr="00716A40">
        <w:rPr>
          <w:rFonts w:ascii="ＭＳ ゴシック" w:eastAsia="ＭＳ ゴシック" w:hAnsi="ＭＳ ゴシック" w:hint="eastAsia"/>
          <w:sz w:val="24"/>
          <w:szCs w:val="24"/>
        </w:rPr>
        <w:t>ものです</w:t>
      </w:r>
      <w:r w:rsidRPr="00716A40">
        <w:rPr>
          <w:rFonts w:ascii="ＭＳ ゴシック" w:eastAsia="ＭＳ ゴシック" w:hAnsi="ＭＳ ゴシック"/>
          <w:sz w:val="24"/>
          <w:szCs w:val="24"/>
        </w:rPr>
        <w:t>。</w:t>
      </w:r>
    </w:p>
    <w:p w14:paraId="692C5A3C" w14:textId="77777777" w:rsidR="004D73F2" w:rsidRPr="00716A40" w:rsidRDefault="004D73F2" w:rsidP="004D73F2">
      <w:pPr>
        <w:spacing w:beforeLines="30" w:before="108" w:afterLines="30" w:after="108"/>
        <w:rPr>
          <w:rFonts w:ascii="ＭＳ ゴシック" w:eastAsia="ＭＳ ゴシック" w:hAnsi="ＭＳ ゴシック"/>
          <w:sz w:val="24"/>
          <w:szCs w:val="24"/>
        </w:rPr>
      </w:pPr>
    </w:p>
    <w:p w14:paraId="20720F43" w14:textId="482519F1" w:rsidR="00135F54" w:rsidRPr="00716A40" w:rsidRDefault="00135F54" w:rsidP="00D82486">
      <w:pPr>
        <w:spacing w:beforeLines="30" w:before="108" w:afterLines="30" w:after="108"/>
        <w:ind w:left="24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bdr w:val="single" w:sz="4" w:space="0" w:color="auto"/>
        </w:rPr>
        <w:t>２．</w:t>
      </w:r>
      <w:r w:rsidR="00766603" w:rsidRPr="00716A40">
        <w:rPr>
          <w:rFonts w:ascii="ＭＳ ゴシック" w:eastAsia="ＭＳ ゴシック" w:hAnsi="ＭＳ ゴシック" w:hint="eastAsia"/>
          <w:sz w:val="24"/>
          <w:szCs w:val="24"/>
          <w:bdr w:val="single" w:sz="4" w:space="0" w:color="auto"/>
        </w:rPr>
        <w:t>システム対応等に関するもの</w:t>
      </w:r>
    </w:p>
    <w:p w14:paraId="6B151399" w14:textId="7730C004" w:rsidR="00766603" w:rsidRPr="00716A40" w:rsidRDefault="00766603" w:rsidP="00766603">
      <w:pPr>
        <w:spacing w:beforeLines="30" w:before="108" w:afterLines="30" w:after="108"/>
        <w:ind w:left="480" w:hangingChars="200" w:hanging="48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　システム改修に時間や費用がかかることや、</w:t>
      </w:r>
      <w:r w:rsidRPr="00716A40">
        <w:rPr>
          <w:rFonts w:ascii="ＭＳ ゴシック" w:eastAsia="ＭＳ ゴシック" w:hAnsi="ＭＳ ゴシック"/>
          <w:sz w:val="24"/>
          <w:szCs w:val="24"/>
        </w:rPr>
        <w:t>e-Taxを利用できる環境整備が難しい、費用面の助成が必要等</w:t>
      </w:r>
      <w:r w:rsidRPr="00716A40">
        <w:rPr>
          <w:rFonts w:ascii="ＭＳ ゴシック" w:eastAsia="ＭＳ ゴシック" w:hAnsi="ＭＳ ゴシック" w:hint="eastAsia"/>
          <w:sz w:val="24"/>
          <w:szCs w:val="24"/>
        </w:rPr>
        <w:t>といったご意見・ご要望がございました。この点は、以下の</w:t>
      </w:r>
      <w:r w:rsidR="00FF60CE">
        <w:rPr>
          <w:rFonts w:ascii="ＭＳ ゴシック" w:eastAsia="ＭＳ ゴシック" w:hAnsi="ＭＳ ゴシック" w:hint="eastAsia"/>
          <w:sz w:val="24"/>
          <w:szCs w:val="24"/>
        </w:rPr>
        <w:t>方法をご検討いただければと</w:t>
      </w:r>
      <w:r w:rsidRPr="00716A40">
        <w:rPr>
          <w:rFonts w:ascii="ＭＳ ゴシック" w:eastAsia="ＭＳ ゴシック" w:hAnsi="ＭＳ ゴシック" w:hint="eastAsia"/>
          <w:sz w:val="24"/>
          <w:szCs w:val="24"/>
        </w:rPr>
        <w:t>考えております。</w:t>
      </w:r>
    </w:p>
    <w:p w14:paraId="75B85A09" w14:textId="385D89F6" w:rsidR="00766603" w:rsidRPr="00716A40" w:rsidRDefault="00766603" w:rsidP="00D82486">
      <w:pPr>
        <w:spacing w:beforeLines="30" w:before="108" w:afterLines="30" w:after="108"/>
        <w:ind w:left="24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009F6521" w:rsidRPr="00716A40">
        <w:rPr>
          <w:rFonts w:ascii="ＭＳ ゴシック" w:eastAsia="ＭＳ ゴシック" w:hAnsi="ＭＳ ゴシック" w:hint="eastAsia"/>
          <w:sz w:val="24"/>
          <w:szCs w:val="24"/>
        </w:rPr>
        <w:t>〔</w:t>
      </w:r>
      <w:r w:rsidRPr="00716A40">
        <w:rPr>
          <w:rFonts w:ascii="ＭＳ ゴシック" w:eastAsia="ＭＳ ゴシック" w:hAnsi="ＭＳ ゴシック" w:hint="eastAsia"/>
          <w:sz w:val="24"/>
          <w:szCs w:val="24"/>
        </w:rPr>
        <w:t>国税庁が提供する電子的な提出方法の利用（別添</w:t>
      </w:r>
      <w:r w:rsidR="00BB4A8E" w:rsidRPr="00716A40">
        <w:rPr>
          <w:rFonts w:ascii="ＭＳ ゴシック" w:eastAsia="ＭＳ ゴシック" w:hAnsi="ＭＳ ゴシック" w:hint="eastAsia"/>
          <w:sz w:val="24"/>
          <w:szCs w:val="24"/>
        </w:rPr>
        <w:t>１</w:t>
      </w:r>
      <w:r w:rsidRPr="00716A40">
        <w:rPr>
          <w:rFonts w:ascii="ＭＳ ゴシック" w:eastAsia="ＭＳ ゴシック" w:hAnsi="ＭＳ ゴシック" w:hint="eastAsia"/>
          <w:sz w:val="24"/>
          <w:szCs w:val="24"/>
        </w:rPr>
        <w:t>リーフレット参照）</w:t>
      </w:r>
      <w:r w:rsidR="009F6521" w:rsidRPr="00716A40">
        <w:rPr>
          <w:rFonts w:ascii="ＭＳ ゴシック" w:eastAsia="ＭＳ ゴシック" w:hAnsi="ＭＳ ゴシック" w:hint="eastAsia"/>
          <w:sz w:val="24"/>
          <w:szCs w:val="24"/>
        </w:rPr>
        <w:t>〕</w:t>
      </w:r>
    </w:p>
    <w:p w14:paraId="4214A483" w14:textId="4208C67B" w:rsidR="00766603" w:rsidRPr="00716A40" w:rsidRDefault="00766603" w:rsidP="00766603">
      <w:pPr>
        <w:spacing w:beforeLines="30" w:before="108" w:afterLines="30" w:after="108"/>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　国税庁では、法定調書を作成するために無料の</w:t>
      </w:r>
      <w:r w:rsidRPr="00716A40">
        <w:rPr>
          <w:rFonts w:ascii="ＭＳ ゴシック" w:eastAsia="ＭＳ ゴシック" w:hAnsi="ＭＳ ゴシック"/>
          <w:sz w:val="24"/>
          <w:szCs w:val="24"/>
        </w:rPr>
        <w:t>e-Taxソフト（WEB版）及びe-Taxソフトを提供してい</w:t>
      </w:r>
      <w:r w:rsidRPr="00716A40">
        <w:rPr>
          <w:rFonts w:ascii="ＭＳ ゴシック" w:eastAsia="ＭＳ ゴシック" w:hAnsi="ＭＳ ゴシック" w:hint="eastAsia"/>
          <w:sz w:val="24"/>
          <w:szCs w:val="24"/>
        </w:rPr>
        <w:t>ます。</w:t>
      </w:r>
    </w:p>
    <w:p w14:paraId="45187C23" w14:textId="47420B25" w:rsidR="00766603" w:rsidRPr="00716A40" w:rsidRDefault="00766603" w:rsidP="00766603">
      <w:pPr>
        <w:spacing w:beforeLines="30" w:before="108" w:afterLines="30" w:after="108"/>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　</w:t>
      </w:r>
      <w:r w:rsidRPr="00716A40">
        <w:rPr>
          <w:rFonts w:ascii="ＭＳ ゴシック" w:eastAsia="ＭＳ ゴシック" w:hAnsi="ＭＳ ゴシック"/>
          <w:sz w:val="24"/>
          <w:szCs w:val="24"/>
        </w:rPr>
        <w:t>e-Taxソフト（WEB版）は、パソコンにインストールすることなく、Web上の画面の案内に従って入力することで、「給与所得の源泉徴収票」、「退職所得の源泉徴収票」、 「報酬、料金、契約金及び賞金の支払調書」、「不動産の使用料等の支払調書」、「不動産等の譲受けの対価の支払調書」、「不動産の売買又は貸付けのあっせん手数料の支払調書」及び「給与所得の源泉徴収票等の法定調書合計表」を作成・送信することができ</w:t>
      </w:r>
      <w:r w:rsidRPr="00716A40">
        <w:rPr>
          <w:rFonts w:ascii="ＭＳ ゴシック" w:eastAsia="ＭＳ ゴシック" w:hAnsi="ＭＳ ゴシック" w:hint="eastAsia"/>
          <w:sz w:val="24"/>
          <w:szCs w:val="24"/>
        </w:rPr>
        <w:t>ます。また、パソコンへのインストールが必要にな</w:t>
      </w:r>
      <w:r w:rsidR="00963DB1" w:rsidRPr="00716A40">
        <w:rPr>
          <w:rFonts w:ascii="ＭＳ ゴシック" w:eastAsia="ＭＳ ゴシック" w:hAnsi="ＭＳ ゴシック" w:hint="eastAsia"/>
          <w:sz w:val="24"/>
          <w:szCs w:val="24"/>
        </w:rPr>
        <w:t>ります</w:t>
      </w:r>
      <w:r w:rsidRPr="00716A40">
        <w:rPr>
          <w:rFonts w:ascii="ＭＳ ゴシック" w:eastAsia="ＭＳ ゴシック" w:hAnsi="ＭＳ ゴシック" w:hint="eastAsia"/>
          <w:sz w:val="24"/>
          <w:szCs w:val="24"/>
        </w:rPr>
        <w:t>が、</w:t>
      </w:r>
      <w:r w:rsidRPr="00716A40">
        <w:rPr>
          <w:rFonts w:ascii="ＭＳ ゴシック" w:eastAsia="ＭＳ ゴシック" w:hAnsi="ＭＳ ゴシック"/>
          <w:sz w:val="24"/>
          <w:szCs w:val="24"/>
        </w:rPr>
        <w:t>e-Taxソフト（いわゆるダウンロード版）では、上記６種類以外の法定調書も作成・送信することができ</w:t>
      </w:r>
      <w:r w:rsidRPr="00716A40">
        <w:rPr>
          <w:rFonts w:ascii="ＭＳ ゴシック" w:eastAsia="ＭＳ ゴシック" w:hAnsi="ＭＳ ゴシック" w:hint="eastAsia"/>
          <w:sz w:val="24"/>
          <w:szCs w:val="24"/>
        </w:rPr>
        <w:t>ます。そのため、自社システムの導入・改修や、パッケージソフトの導入等がない場合であっても対応可能です。</w:t>
      </w:r>
    </w:p>
    <w:p w14:paraId="394E2E2B" w14:textId="6E3EF980" w:rsidR="00766603" w:rsidRPr="00716A40" w:rsidRDefault="00766603" w:rsidP="00766603">
      <w:pPr>
        <w:spacing w:beforeLines="30" w:before="108" w:afterLines="30" w:after="108"/>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　また、インターネット環境がなく、</w:t>
      </w:r>
      <w:r w:rsidRPr="00716A40">
        <w:rPr>
          <w:rFonts w:ascii="ＭＳ ゴシック" w:eastAsia="ＭＳ ゴシック" w:hAnsi="ＭＳ ゴシック"/>
          <w:sz w:val="24"/>
          <w:szCs w:val="24"/>
        </w:rPr>
        <w:t>e-Taxで提出すること</w:t>
      </w:r>
      <w:r w:rsidRPr="00716A40">
        <w:rPr>
          <w:rFonts w:ascii="ＭＳ ゴシック" w:eastAsia="ＭＳ ゴシック" w:hAnsi="ＭＳ ゴシック" w:hint="eastAsia"/>
          <w:sz w:val="24"/>
          <w:szCs w:val="24"/>
        </w:rPr>
        <w:t>ができない場合であっても、所定のルールに基づきエクセル等の表計算ソフトを使用して作成した</w:t>
      </w:r>
      <w:r w:rsidRPr="00716A40">
        <w:rPr>
          <w:rFonts w:ascii="ＭＳ ゴシック" w:eastAsia="ＭＳ ゴシック" w:hAnsi="ＭＳ ゴシック"/>
          <w:sz w:val="24"/>
          <w:szCs w:val="24"/>
        </w:rPr>
        <w:t>CSVファイルを</w:t>
      </w:r>
      <w:r w:rsidR="00716A40">
        <w:rPr>
          <w:rFonts w:ascii="ＭＳ ゴシック" w:eastAsia="ＭＳ ゴシック" w:hAnsi="ＭＳ ゴシック" w:hint="eastAsia"/>
          <w:sz w:val="24"/>
          <w:szCs w:val="24"/>
        </w:rPr>
        <w:t>光ディスク等（</w:t>
      </w:r>
      <w:r w:rsidRPr="00716A40">
        <w:rPr>
          <w:rFonts w:ascii="ＭＳ ゴシック" w:eastAsia="ＭＳ ゴシック" w:hAnsi="ＭＳ ゴシック"/>
          <w:sz w:val="24"/>
          <w:szCs w:val="24"/>
        </w:rPr>
        <w:t>CDやDVD</w:t>
      </w:r>
      <w:r w:rsidR="00716A40">
        <w:rPr>
          <w:rFonts w:ascii="ＭＳ ゴシック" w:eastAsia="ＭＳ ゴシック" w:hAnsi="ＭＳ ゴシック" w:hint="eastAsia"/>
          <w:sz w:val="24"/>
          <w:szCs w:val="24"/>
        </w:rPr>
        <w:t>）</w:t>
      </w:r>
      <w:r w:rsidRPr="00716A40">
        <w:rPr>
          <w:rFonts w:ascii="ＭＳ ゴシック" w:eastAsia="ＭＳ ゴシック" w:hAnsi="ＭＳ ゴシック"/>
          <w:sz w:val="24"/>
          <w:szCs w:val="24"/>
        </w:rPr>
        <w:t>に記録して提出いただくことも可能</w:t>
      </w:r>
      <w:r w:rsidRPr="00716A40">
        <w:rPr>
          <w:rFonts w:ascii="ＭＳ ゴシック" w:eastAsia="ＭＳ ゴシック" w:hAnsi="ＭＳ ゴシック" w:hint="eastAsia"/>
          <w:sz w:val="24"/>
          <w:szCs w:val="24"/>
        </w:rPr>
        <w:t>です。</w:t>
      </w:r>
    </w:p>
    <w:p w14:paraId="5A4C6136" w14:textId="65CDF4E2" w:rsidR="00766603" w:rsidRPr="00716A40" w:rsidRDefault="00766603" w:rsidP="00D82486">
      <w:pPr>
        <w:spacing w:beforeLines="30" w:before="108" w:afterLines="30" w:after="108"/>
        <w:ind w:left="24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009F6521" w:rsidRPr="00716A40">
        <w:rPr>
          <w:rFonts w:ascii="ＭＳ ゴシック" w:eastAsia="ＭＳ ゴシック" w:hAnsi="ＭＳ ゴシック" w:hint="eastAsia"/>
          <w:sz w:val="24"/>
          <w:szCs w:val="24"/>
        </w:rPr>
        <w:t>〔</w:t>
      </w:r>
      <w:r w:rsidR="00991F27">
        <w:rPr>
          <w:rFonts w:ascii="ＭＳ ゴシック" w:eastAsia="ＭＳ ゴシック" w:hAnsi="ＭＳ ゴシック" w:hint="eastAsia"/>
          <w:sz w:val="24"/>
          <w:szCs w:val="24"/>
        </w:rPr>
        <w:t>法定調書作成機能がある</w:t>
      </w:r>
      <w:r w:rsidR="004D73F2" w:rsidRPr="00716A40">
        <w:rPr>
          <w:rFonts w:ascii="ＭＳ ゴシック" w:eastAsia="ＭＳ ゴシック" w:hAnsi="ＭＳ ゴシック" w:hint="eastAsia"/>
          <w:sz w:val="24"/>
          <w:szCs w:val="24"/>
        </w:rPr>
        <w:t>システムを導入する場合（</w:t>
      </w:r>
      <w:r w:rsidRPr="00716A40">
        <w:rPr>
          <w:rFonts w:ascii="ＭＳ ゴシック" w:eastAsia="ＭＳ ゴシック" w:hAnsi="ＭＳ ゴシック" w:hint="eastAsia"/>
          <w:sz w:val="24"/>
          <w:szCs w:val="24"/>
        </w:rPr>
        <w:t>IT</w:t>
      </w:r>
      <w:r w:rsidR="006E7618">
        <w:rPr>
          <w:rFonts w:ascii="ＭＳ ゴシック" w:eastAsia="ＭＳ ゴシック" w:hAnsi="ＭＳ ゴシック" w:hint="eastAsia"/>
          <w:sz w:val="24"/>
          <w:szCs w:val="24"/>
        </w:rPr>
        <w:t>導入</w:t>
      </w:r>
      <w:r w:rsidRPr="00716A40">
        <w:rPr>
          <w:rFonts w:ascii="ＭＳ ゴシック" w:eastAsia="ＭＳ ゴシック" w:hAnsi="ＭＳ ゴシック" w:hint="eastAsia"/>
          <w:sz w:val="24"/>
          <w:szCs w:val="24"/>
        </w:rPr>
        <w:t>補助金の活用</w:t>
      </w:r>
      <w:r w:rsidR="004D73F2" w:rsidRPr="00716A40">
        <w:rPr>
          <w:rFonts w:ascii="ＭＳ ゴシック" w:eastAsia="ＭＳ ゴシック" w:hAnsi="ＭＳ ゴシック" w:hint="eastAsia"/>
          <w:sz w:val="24"/>
          <w:szCs w:val="24"/>
        </w:rPr>
        <w:t>）</w:t>
      </w:r>
      <w:r w:rsidR="009F6521" w:rsidRPr="00716A40">
        <w:rPr>
          <w:rFonts w:ascii="ＭＳ ゴシック" w:eastAsia="ＭＳ ゴシック" w:hAnsi="ＭＳ ゴシック" w:hint="eastAsia"/>
          <w:sz w:val="24"/>
          <w:szCs w:val="24"/>
        </w:rPr>
        <w:t>〕</w:t>
      </w:r>
    </w:p>
    <w:p w14:paraId="328DF1DA" w14:textId="72814BD0" w:rsidR="004D73F2" w:rsidRPr="00716A40" w:rsidRDefault="00766603" w:rsidP="00E875CC">
      <w:pPr>
        <w:spacing w:beforeLines="30" w:before="108" w:afterLines="30" w:after="108"/>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004D73F2" w:rsidRPr="00716A40">
        <w:rPr>
          <w:rFonts w:ascii="ＭＳ ゴシック" w:eastAsia="ＭＳ ゴシック" w:hAnsi="ＭＳ ゴシック" w:hint="eastAsia"/>
          <w:sz w:val="24"/>
          <w:szCs w:val="24"/>
        </w:rPr>
        <w:t xml:space="preserve">　</w:t>
      </w:r>
      <w:r w:rsidR="0071039E">
        <w:rPr>
          <w:rFonts w:ascii="ＭＳ ゴシック" w:eastAsia="ＭＳ ゴシック" w:hAnsi="ＭＳ ゴシック" w:hint="eastAsia"/>
          <w:sz w:val="24"/>
          <w:szCs w:val="24"/>
        </w:rPr>
        <w:t>法改正に対応した</w:t>
      </w:r>
      <w:r w:rsidR="004D73F2" w:rsidRPr="00716A40">
        <w:rPr>
          <w:rFonts w:ascii="ＭＳ ゴシック" w:eastAsia="ＭＳ ゴシック" w:hAnsi="ＭＳ ゴシック" w:hint="eastAsia"/>
          <w:sz w:val="24"/>
          <w:szCs w:val="24"/>
        </w:rPr>
        <w:t>システム</w:t>
      </w:r>
      <w:r w:rsidR="00B74BA8">
        <w:rPr>
          <w:rFonts w:ascii="ＭＳ ゴシック" w:eastAsia="ＭＳ ゴシック" w:hAnsi="ＭＳ ゴシック" w:hint="eastAsia"/>
          <w:sz w:val="24"/>
          <w:szCs w:val="24"/>
        </w:rPr>
        <w:t>の</w:t>
      </w:r>
      <w:r w:rsidR="005334F2">
        <w:rPr>
          <w:rFonts w:ascii="ＭＳ ゴシック" w:eastAsia="ＭＳ ゴシック" w:hAnsi="ＭＳ ゴシック" w:hint="eastAsia"/>
          <w:sz w:val="24"/>
          <w:szCs w:val="24"/>
        </w:rPr>
        <w:t>新規</w:t>
      </w:r>
      <w:r w:rsidR="004D73F2" w:rsidRPr="00716A40">
        <w:rPr>
          <w:rFonts w:ascii="ＭＳ ゴシック" w:eastAsia="ＭＳ ゴシック" w:hAnsi="ＭＳ ゴシック" w:hint="eastAsia"/>
          <w:sz w:val="24"/>
          <w:szCs w:val="24"/>
        </w:rPr>
        <w:t>導入によ</w:t>
      </w:r>
      <w:r w:rsidR="00902CB5">
        <w:rPr>
          <w:rFonts w:ascii="ＭＳ ゴシック" w:eastAsia="ＭＳ ゴシック" w:hAnsi="ＭＳ ゴシック" w:hint="eastAsia"/>
          <w:sz w:val="24"/>
          <w:szCs w:val="24"/>
        </w:rPr>
        <w:t>る</w:t>
      </w:r>
      <w:r w:rsidR="004D73F2" w:rsidRPr="00716A40">
        <w:rPr>
          <w:rFonts w:ascii="ＭＳ ゴシック" w:eastAsia="ＭＳ ゴシック" w:hAnsi="ＭＳ ゴシック" w:hint="eastAsia"/>
          <w:sz w:val="24"/>
          <w:szCs w:val="24"/>
        </w:rPr>
        <w:t>対応をご検討される場合については、法定調書を作成する機能がある</w:t>
      </w:r>
      <w:r w:rsidR="00E875CC">
        <w:rPr>
          <w:rFonts w:ascii="ＭＳ ゴシック" w:eastAsia="ＭＳ ゴシック" w:hAnsi="ＭＳ ゴシック" w:hint="eastAsia"/>
          <w:sz w:val="24"/>
          <w:szCs w:val="24"/>
        </w:rPr>
        <w:t>ソフトウェア</w:t>
      </w:r>
      <w:r w:rsidR="0017344A">
        <w:rPr>
          <w:rFonts w:ascii="ＭＳ ゴシック" w:eastAsia="ＭＳ ゴシック" w:hAnsi="ＭＳ ゴシック" w:hint="eastAsia"/>
          <w:sz w:val="24"/>
          <w:szCs w:val="24"/>
        </w:rPr>
        <w:t>を含め、</w:t>
      </w:r>
      <w:r w:rsidR="006E7618">
        <w:rPr>
          <w:rFonts w:ascii="ＭＳ ゴシック" w:eastAsia="ＭＳ ゴシック" w:hAnsi="ＭＳ ゴシック" w:hint="eastAsia"/>
          <w:sz w:val="24"/>
          <w:szCs w:val="24"/>
        </w:rPr>
        <w:t>生産性向上に向けたITツールの導入を支援する「</w:t>
      </w:r>
      <w:r w:rsidR="004D73F2" w:rsidRPr="00716A40">
        <w:rPr>
          <w:rFonts w:ascii="ＭＳ ゴシック" w:eastAsia="ＭＳ ゴシック" w:hAnsi="ＭＳ ゴシック"/>
          <w:sz w:val="24"/>
          <w:szCs w:val="24"/>
        </w:rPr>
        <w:t>IT</w:t>
      </w:r>
      <w:r w:rsidR="006E7618">
        <w:rPr>
          <w:rFonts w:ascii="ＭＳ ゴシック" w:eastAsia="ＭＳ ゴシック" w:hAnsi="ＭＳ ゴシック" w:hint="eastAsia"/>
          <w:sz w:val="24"/>
          <w:szCs w:val="24"/>
        </w:rPr>
        <w:t>導入</w:t>
      </w:r>
      <w:r w:rsidR="004D73F2" w:rsidRPr="00716A40">
        <w:rPr>
          <w:rFonts w:ascii="ＭＳ ゴシック" w:eastAsia="ＭＳ ゴシック" w:hAnsi="ＭＳ ゴシック"/>
          <w:sz w:val="24"/>
          <w:szCs w:val="24"/>
        </w:rPr>
        <w:t>補助金</w:t>
      </w:r>
      <w:r w:rsidR="006E7618">
        <w:rPr>
          <w:rFonts w:ascii="ＭＳ ゴシック" w:eastAsia="ＭＳ ゴシック" w:hAnsi="ＭＳ ゴシック" w:hint="eastAsia"/>
          <w:sz w:val="24"/>
          <w:szCs w:val="24"/>
        </w:rPr>
        <w:t>」</w:t>
      </w:r>
      <w:r w:rsidR="003B75C1" w:rsidRPr="00716A40">
        <w:rPr>
          <w:rFonts w:ascii="ＭＳ ゴシック" w:eastAsia="ＭＳ ゴシック" w:hAnsi="ＭＳ ゴシック" w:hint="eastAsia"/>
          <w:sz w:val="24"/>
          <w:szCs w:val="24"/>
        </w:rPr>
        <w:t>を</w:t>
      </w:r>
      <w:r w:rsidR="008E5770">
        <w:rPr>
          <w:rFonts w:ascii="ＭＳ ゴシック" w:eastAsia="ＭＳ ゴシック" w:hAnsi="ＭＳ ゴシック" w:hint="eastAsia"/>
          <w:sz w:val="24"/>
          <w:szCs w:val="24"/>
        </w:rPr>
        <w:t>ご</w:t>
      </w:r>
      <w:r w:rsidR="004D73F2" w:rsidRPr="00716A40">
        <w:rPr>
          <w:rFonts w:ascii="ＭＳ ゴシック" w:eastAsia="ＭＳ ゴシック" w:hAnsi="ＭＳ ゴシック"/>
          <w:sz w:val="24"/>
          <w:szCs w:val="24"/>
        </w:rPr>
        <w:t>活用</w:t>
      </w:r>
      <w:r w:rsidR="006E7618">
        <w:rPr>
          <w:rFonts w:ascii="ＭＳ ゴシック" w:eastAsia="ＭＳ ゴシック" w:hAnsi="ＭＳ ゴシック" w:hint="eastAsia"/>
          <w:sz w:val="24"/>
          <w:szCs w:val="24"/>
        </w:rPr>
        <w:t>いただく</w:t>
      </w:r>
      <w:r w:rsidR="004D73F2" w:rsidRPr="00716A40">
        <w:rPr>
          <w:rFonts w:ascii="ＭＳ ゴシック" w:eastAsia="ＭＳ ゴシック" w:hAnsi="ＭＳ ゴシック" w:hint="eastAsia"/>
          <w:sz w:val="24"/>
          <w:szCs w:val="24"/>
        </w:rPr>
        <w:t>ことも考えられます。</w:t>
      </w:r>
    </w:p>
    <w:p w14:paraId="4A1F6FA5" w14:textId="6552DD2F" w:rsidR="004D73F2" w:rsidRPr="00716A40" w:rsidRDefault="004D73F2" w:rsidP="00554C58">
      <w:pPr>
        <w:spacing w:beforeLines="30" w:before="108" w:afterLines="30" w:after="108"/>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　</w:t>
      </w:r>
      <w:r w:rsidR="001A1FFF">
        <w:rPr>
          <w:rFonts w:ascii="ＭＳ ゴシック" w:eastAsia="ＭＳ ゴシック" w:hAnsi="ＭＳ ゴシック" w:hint="eastAsia"/>
          <w:sz w:val="24"/>
          <w:szCs w:val="24"/>
        </w:rPr>
        <w:t>申請</w:t>
      </w:r>
      <w:r w:rsidR="00BB1CC8">
        <w:rPr>
          <w:rFonts w:ascii="ＭＳ ゴシック" w:eastAsia="ＭＳ ゴシック" w:hAnsi="ＭＳ ゴシック" w:hint="eastAsia"/>
          <w:sz w:val="24"/>
          <w:szCs w:val="24"/>
        </w:rPr>
        <w:t>要件や対象</w:t>
      </w:r>
      <w:r w:rsidR="001A1FFF">
        <w:rPr>
          <w:rFonts w:ascii="ＭＳ ゴシック" w:eastAsia="ＭＳ ゴシック" w:hAnsi="ＭＳ ゴシック" w:hint="eastAsia"/>
          <w:sz w:val="24"/>
          <w:szCs w:val="24"/>
        </w:rPr>
        <w:t>となるITツール</w:t>
      </w:r>
      <w:r w:rsidR="00BB1CC8">
        <w:rPr>
          <w:rFonts w:ascii="ＭＳ ゴシック" w:eastAsia="ＭＳ ゴシック" w:hAnsi="ＭＳ ゴシック" w:hint="eastAsia"/>
          <w:sz w:val="24"/>
          <w:szCs w:val="24"/>
        </w:rPr>
        <w:t>等の</w:t>
      </w:r>
      <w:r w:rsidRPr="00716A40">
        <w:rPr>
          <w:rFonts w:ascii="ＭＳ ゴシック" w:eastAsia="ＭＳ ゴシック" w:hAnsi="ＭＳ ゴシック" w:hint="eastAsia"/>
          <w:sz w:val="24"/>
          <w:szCs w:val="24"/>
        </w:rPr>
        <w:t>詳細は</w:t>
      </w:r>
      <w:r w:rsidR="003A6686">
        <w:rPr>
          <w:rFonts w:ascii="ＭＳ ゴシック" w:eastAsia="ＭＳ ゴシック" w:hAnsi="ＭＳ ゴシック" w:hint="eastAsia"/>
          <w:sz w:val="24"/>
          <w:szCs w:val="24"/>
        </w:rPr>
        <w:t>補助金</w:t>
      </w:r>
      <w:r w:rsidR="00A84749">
        <w:rPr>
          <w:rFonts w:ascii="ＭＳ ゴシック" w:eastAsia="ＭＳ ゴシック" w:hAnsi="ＭＳ ゴシック" w:hint="eastAsia"/>
          <w:sz w:val="24"/>
          <w:szCs w:val="24"/>
        </w:rPr>
        <w:t>事務局HP（</w:t>
      </w:r>
      <w:r w:rsidR="00A84749" w:rsidRPr="00716A40">
        <w:rPr>
          <w:rFonts w:ascii="ＭＳ ゴシック" w:eastAsia="ＭＳ ゴシック" w:hAnsi="ＭＳ ゴシック" w:hint="eastAsia"/>
          <w:sz w:val="24"/>
          <w:szCs w:val="24"/>
        </w:rPr>
        <w:t>（</w:t>
      </w:r>
      <w:hyperlink r:id="rId6" w:tgtFrame="_blank" w:tooltip="https://it-shien.smrj.go.jp/" w:history="1">
        <w:r w:rsidR="00A84749">
          <w:rPr>
            <w:rStyle w:val="a7"/>
          </w:rPr>
          <w:t>https://it-shien.smrj.go.jp/</w:t>
        </w:r>
      </w:hyperlink>
      <w:r w:rsidR="00A84749" w:rsidRPr="00716A40">
        <w:rPr>
          <w:rFonts w:ascii="ＭＳ ゴシック" w:eastAsia="ＭＳ ゴシック" w:hAnsi="ＭＳ ゴシック" w:hint="eastAsia"/>
          <w:sz w:val="24"/>
          <w:szCs w:val="24"/>
        </w:rPr>
        <w:t>）</w:t>
      </w:r>
      <w:r w:rsidR="00A84749">
        <w:rPr>
          <w:rFonts w:ascii="ＭＳ ゴシック" w:eastAsia="ＭＳ ゴシック" w:hAnsi="ＭＳ ゴシック" w:hint="eastAsia"/>
          <w:sz w:val="24"/>
          <w:szCs w:val="24"/>
        </w:rPr>
        <w:t>に掲載の</w:t>
      </w:r>
      <w:r w:rsidR="00BB1CC8">
        <w:rPr>
          <w:rFonts w:ascii="ＭＳ ゴシック" w:eastAsia="ＭＳ ゴシック" w:hAnsi="ＭＳ ゴシック" w:hint="eastAsia"/>
          <w:sz w:val="24"/>
          <w:szCs w:val="24"/>
        </w:rPr>
        <w:t>公募要項</w:t>
      </w:r>
      <w:r w:rsidR="00A84749">
        <w:rPr>
          <w:rFonts w:ascii="ＭＳ ゴシック" w:eastAsia="ＭＳ ゴシック" w:hAnsi="ＭＳ ゴシック" w:hint="eastAsia"/>
          <w:sz w:val="24"/>
          <w:szCs w:val="24"/>
        </w:rPr>
        <w:t>にて</w:t>
      </w:r>
      <w:r w:rsidR="00BB1CC8">
        <w:rPr>
          <w:rFonts w:ascii="ＭＳ ゴシック" w:eastAsia="ＭＳ ゴシック" w:hAnsi="ＭＳ ゴシック" w:hint="eastAsia"/>
          <w:sz w:val="24"/>
          <w:szCs w:val="24"/>
        </w:rPr>
        <w:t>ご確認</w:t>
      </w:r>
      <w:r w:rsidR="00A84749">
        <w:rPr>
          <w:rFonts w:ascii="ＭＳ ゴシック" w:eastAsia="ＭＳ ゴシック" w:hAnsi="ＭＳ ゴシック" w:hint="eastAsia"/>
          <w:sz w:val="24"/>
          <w:szCs w:val="24"/>
        </w:rPr>
        <w:t>ください。</w:t>
      </w:r>
    </w:p>
    <w:p w14:paraId="461C0B36" w14:textId="77777777" w:rsidR="00F6440A" w:rsidRPr="00716A40" w:rsidRDefault="00F6440A" w:rsidP="004D73F2">
      <w:pPr>
        <w:spacing w:beforeLines="30" w:before="108" w:afterLines="30" w:after="108"/>
        <w:ind w:left="720" w:hangingChars="300" w:hanging="720"/>
        <w:rPr>
          <w:rFonts w:ascii="ＭＳ ゴシック" w:eastAsia="ＭＳ ゴシック" w:hAnsi="ＭＳ ゴシック"/>
          <w:sz w:val="24"/>
          <w:szCs w:val="24"/>
        </w:rPr>
      </w:pPr>
    </w:p>
    <w:p w14:paraId="56979165" w14:textId="77777777" w:rsidR="001434B8" w:rsidRPr="00716A40" w:rsidRDefault="004D73F2" w:rsidP="001434B8">
      <w:pPr>
        <w:spacing w:beforeLines="30" w:before="108" w:afterLines="30" w:after="108"/>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bdr w:val="single" w:sz="4" w:space="0" w:color="auto"/>
        </w:rPr>
        <w:t>３．</w:t>
      </w:r>
      <w:r w:rsidR="001434B8" w:rsidRPr="00716A40">
        <w:rPr>
          <w:rFonts w:ascii="ＭＳ ゴシック" w:eastAsia="ＭＳ ゴシック" w:hAnsi="ＭＳ ゴシック" w:hint="eastAsia"/>
          <w:sz w:val="24"/>
          <w:szCs w:val="24"/>
          <w:bdr w:val="single" w:sz="4" w:space="0" w:color="auto"/>
        </w:rPr>
        <w:t>これまで電子提出していない事業者の準備等に向けた対応</w:t>
      </w:r>
    </w:p>
    <w:p w14:paraId="0BC1037C" w14:textId="3A62867B" w:rsidR="001434B8" w:rsidRPr="00716A40" w:rsidRDefault="001434B8" w:rsidP="001434B8">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法定調書の電子提出については、国税庁ホームページ等において、以下のとおり周知・広報に取り組んでいるところで</w:t>
      </w:r>
      <w:r w:rsidR="00093430" w:rsidRPr="00716A40">
        <w:rPr>
          <w:rFonts w:ascii="ＭＳ ゴシック" w:eastAsia="ＭＳ ゴシック" w:hAnsi="ＭＳ ゴシック" w:hint="eastAsia"/>
          <w:sz w:val="24"/>
          <w:szCs w:val="24"/>
        </w:rPr>
        <w:t>あり、提出方法はこちらでご確認いただけます。</w:t>
      </w:r>
    </w:p>
    <w:p w14:paraId="103E315F" w14:textId="150C6050" w:rsidR="001434B8" w:rsidRPr="00716A40" w:rsidRDefault="001434B8" w:rsidP="00093430">
      <w:pPr>
        <w:ind w:leftChars="217" w:left="696"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ー　「法定調書（源泉徴収票、支払調書）の作成と提出」の案内ページで</w:t>
      </w:r>
      <w:r w:rsidRPr="00716A40">
        <w:rPr>
          <w:rFonts w:ascii="ＭＳ ゴシック" w:eastAsia="ＭＳ ゴシック" w:hAnsi="ＭＳ ゴシック"/>
          <w:sz w:val="24"/>
          <w:szCs w:val="24"/>
        </w:rPr>
        <w:t>e-Taxによる提出を案内</w:t>
      </w:r>
      <w:r w:rsidR="00093430" w:rsidRPr="00716A40">
        <w:rPr>
          <w:rFonts w:ascii="ＭＳ ゴシック" w:eastAsia="ＭＳ ゴシック" w:hAnsi="ＭＳ ゴシック" w:hint="eastAsia"/>
          <w:sz w:val="24"/>
          <w:szCs w:val="24"/>
        </w:rPr>
        <w:t>（</w:t>
      </w:r>
      <w:hyperlink r:id="rId7" w:history="1">
        <w:r w:rsidR="00093430" w:rsidRPr="00716A40">
          <w:rPr>
            <w:rStyle w:val="a7"/>
            <w:rFonts w:ascii="ＭＳ ゴシック" w:eastAsia="ＭＳ ゴシック" w:hAnsi="ＭＳ ゴシック"/>
            <w:sz w:val="24"/>
            <w:szCs w:val="24"/>
          </w:rPr>
          <w:t>https://www.nta.go.jp/users/gensen/hotei/index.htm</w:t>
        </w:r>
      </w:hyperlink>
      <w:r w:rsidR="00093430" w:rsidRPr="00716A40">
        <w:rPr>
          <w:rFonts w:ascii="ＭＳ ゴシック" w:eastAsia="ＭＳ ゴシック" w:hAnsi="ＭＳ ゴシック"/>
          <w:sz w:val="24"/>
          <w:szCs w:val="24"/>
        </w:rPr>
        <w:t>）</w:t>
      </w:r>
    </w:p>
    <w:p w14:paraId="3CF8D5DD" w14:textId="4D1D23B7" w:rsidR="001434B8" w:rsidRPr="00716A40" w:rsidRDefault="001434B8" w:rsidP="001434B8">
      <w:pPr>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ー　</w:t>
      </w:r>
      <w:r w:rsidRPr="00716A40">
        <w:rPr>
          <w:rFonts w:ascii="ＭＳ ゴシック" w:eastAsia="ＭＳ ゴシック" w:hAnsi="ＭＳ ゴシック"/>
          <w:sz w:val="24"/>
          <w:szCs w:val="24"/>
        </w:rPr>
        <w:t>e-Taxホームページにおいて、e-Taxソフト(WEB版)の事前準備について案内</w:t>
      </w:r>
    </w:p>
    <w:p w14:paraId="31315CA6" w14:textId="77777777" w:rsidR="001434B8" w:rsidRPr="00716A40" w:rsidRDefault="001434B8" w:rsidP="002E7BBA">
      <w:pPr>
        <w:ind w:leftChars="300" w:left="630" w:firstLineChars="100" w:firstLine="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w:t>
      </w:r>
      <w:r w:rsidRPr="00716A40">
        <w:rPr>
          <w:rFonts w:ascii="ＭＳ ゴシック" w:eastAsia="ＭＳ ゴシック" w:hAnsi="ＭＳ ゴシック"/>
          <w:sz w:val="24"/>
          <w:szCs w:val="24"/>
        </w:rPr>
        <w:t>e-Taxソフト(WEB版)を利用するに当たって」</w:t>
      </w:r>
    </w:p>
    <w:p w14:paraId="4DBC0C38" w14:textId="425D2556" w:rsidR="001434B8" w:rsidRPr="00716A40" w:rsidRDefault="001434B8" w:rsidP="002E7BBA">
      <w:pPr>
        <w:ind w:leftChars="300" w:left="630" w:firstLineChars="100" w:firstLine="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w:t>
      </w:r>
      <w:hyperlink r:id="rId8" w:history="1">
        <w:r w:rsidR="00093430" w:rsidRPr="00716A40">
          <w:rPr>
            <w:rStyle w:val="a7"/>
            <w:rFonts w:ascii="ＭＳ ゴシック" w:eastAsia="ＭＳ ゴシック" w:hAnsi="ＭＳ ゴシック"/>
            <w:sz w:val="24"/>
            <w:szCs w:val="24"/>
          </w:rPr>
          <w:t>https://www.e-tax.nta.go.jp/e-taxsoftweb/e-taxsoftweb1.htm</w:t>
        </w:r>
      </w:hyperlink>
      <w:r w:rsidR="00093430" w:rsidRPr="00716A40">
        <w:rPr>
          <w:rFonts w:ascii="ＭＳ ゴシック" w:eastAsia="ＭＳ ゴシック" w:hAnsi="ＭＳ ゴシック" w:hint="eastAsia"/>
          <w:sz w:val="24"/>
          <w:szCs w:val="24"/>
        </w:rPr>
        <w:t>）</w:t>
      </w:r>
    </w:p>
    <w:p w14:paraId="26B5E4E2" w14:textId="50946BB7" w:rsidR="001434B8" w:rsidRPr="00716A40" w:rsidRDefault="001434B8" w:rsidP="001434B8">
      <w:pPr>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ー　国税庁動画チャンネル（</w:t>
      </w:r>
      <w:hyperlink r:id="rId9" w:history="1">
        <w:r w:rsidRPr="00716A40">
          <w:rPr>
            <w:rStyle w:val="a7"/>
            <w:rFonts w:ascii="ＭＳ ゴシック" w:eastAsia="ＭＳ ゴシック" w:hAnsi="ＭＳ ゴシック"/>
            <w:sz w:val="24"/>
            <w:szCs w:val="24"/>
          </w:rPr>
          <w:t>https://www.youtube.com/user/ntachannel</w:t>
        </w:r>
      </w:hyperlink>
      <w:r w:rsidRPr="00716A40">
        <w:rPr>
          <w:rFonts w:ascii="ＭＳ ゴシック" w:eastAsia="ＭＳ ゴシック" w:hAnsi="ＭＳ ゴシック" w:hint="eastAsia"/>
          <w:sz w:val="24"/>
          <w:szCs w:val="24"/>
        </w:rPr>
        <w:t>）に</w:t>
      </w:r>
      <w:r w:rsidRPr="00716A40">
        <w:rPr>
          <w:rFonts w:ascii="ＭＳ ゴシック" w:eastAsia="ＭＳ ゴシック" w:hAnsi="ＭＳ ゴシック"/>
          <w:sz w:val="24"/>
          <w:szCs w:val="24"/>
        </w:rPr>
        <w:t>e-Taxの事前準備の動画を掲載</w:t>
      </w:r>
    </w:p>
    <w:p w14:paraId="6A27B2C1" w14:textId="503BF1BE" w:rsidR="001434B8" w:rsidRPr="00716A40" w:rsidRDefault="001434B8" w:rsidP="001434B8">
      <w:pPr>
        <w:ind w:leftChars="300" w:left="630" w:firstLineChars="100" w:firstLine="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w:t>
      </w:r>
      <w:r w:rsidRPr="00716A40">
        <w:rPr>
          <w:rFonts w:ascii="ＭＳ ゴシック" w:eastAsia="ＭＳ ゴシック" w:hAnsi="ＭＳ ゴシック"/>
          <w:sz w:val="24"/>
          <w:szCs w:val="24"/>
        </w:rPr>
        <w:t>e-Taxのご利用方法②初回の設定方法」</w:t>
      </w:r>
    </w:p>
    <w:p w14:paraId="10017C2B" w14:textId="0D87164E" w:rsidR="001434B8" w:rsidRPr="00716A40" w:rsidRDefault="001434B8" w:rsidP="001434B8">
      <w:pPr>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002E7BBA" w:rsidRPr="00716A40">
        <w:rPr>
          <w:rFonts w:ascii="ＭＳ ゴシック" w:eastAsia="ＭＳ ゴシック" w:hAnsi="ＭＳ ゴシック" w:hint="eastAsia"/>
          <w:sz w:val="24"/>
          <w:szCs w:val="24"/>
        </w:rPr>
        <w:t xml:space="preserve">　</w:t>
      </w:r>
      <w:r w:rsidRPr="00716A40">
        <w:rPr>
          <w:rFonts w:ascii="ＭＳ ゴシック" w:eastAsia="ＭＳ ゴシック" w:hAnsi="ＭＳ ゴシック" w:hint="eastAsia"/>
          <w:sz w:val="24"/>
          <w:szCs w:val="24"/>
        </w:rPr>
        <w:t>（</w:t>
      </w:r>
      <w:hyperlink r:id="rId10" w:history="1">
        <w:r w:rsidRPr="00716A40">
          <w:rPr>
            <w:rStyle w:val="a7"/>
            <w:rFonts w:ascii="ＭＳ ゴシック" w:eastAsia="ＭＳ ゴシック" w:hAnsi="ＭＳ ゴシック"/>
            <w:sz w:val="24"/>
            <w:szCs w:val="24"/>
          </w:rPr>
          <w:t>https://www.youtube.com/watch?v=lpoq5c79aZQ</w:t>
        </w:r>
      </w:hyperlink>
      <w:r w:rsidRPr="00716A40">
        <w:rPr>
          <w:rFonts w:ascii="ＭＳ ゴシック" w:eastAsia="ＭＳ ゴシック" w:hAnsi="ＭＳ ゴシック"/>
          <w:sz w:val="24"/>
          <w:szCs w:val="24"/>
        </w:rPr>
        <w:t>）</w:t>
      </w:r>
    </w:p>
    <w:p w14:paraId="2405403C" w14:textId="0E79D236" w:rsidR="001434B8" w:rsidRPr="00716A40" w:rsidRDefault="001434B8" w:rsidP="001434B8">
      <w:pPr>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sz w:val="24"/>
          <w:szCs w:val="24"/>
        </w:rPr>
        <w:t xml:space="preserve">    ー　光ディスク等（CD・DVDなど）による提出を案内</w:t>
      </w:r>
    </w:p>
    <w:p w14:paraId="514435BC" w14:textId="77777777" w:rsidR="001434B8" w:rsidRPr="00716A40" w:rsidRDefault="001434B8" w:rsidP="001434B8">
      <w:pPr>
        <w:ind w:leftChars="300" w:left="630" w:firstLineChars="100" w:firstLine="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「法定調書の光ディスク等による提出のご案内」</w:t>
      </w:r>
    </w:p>
    <w:p w14:paraId="2827AC52" w14:textId="5E941A13" w:rsidR="001434B8" w:rsidRPr="00716A40" w:rsidRDefault="001434B8" w:rsidP="002E7BBA">
      <w:pPr>
        <w:ind w:leftChars="300" w:left="630" w:firstLineChars="150" w:firstLine="36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w:t>
      </w:r>
      <w:hyperlink r:id="rId11" w:history="1">
        <w:r w:rsidRPr="00716A40">
          <w:rPr>
            <w:rStyle w:val="a7"/>
            <w:rFonts w:ascii="ＭＳ ゴシック" w:eastAsia="ＭＳ ゴシック" w:hAnsi="ＭＳ ゴシック"/>
            <w:szCs w:val="21"/>
          </w:rPr>
          <w:t>https://www.nta.go.jp/taxes/tetsuzuki/shinsei/hoteichosho/hoteichosho.htm</w:t>
        </w:r>
      </w:hyperlink>
      <w:r w:rsidRPr="00716A40">
        <w:rPr>
          <w:rFonts w:ascii="ＭＳ ゴシック" w:eastAsia="ＭＳ ゴシック" w:hAnsi="ＭＳ ゴシック"/>
          <w:sz w:val="24"/>
          <w:szCs w:val="24"/>
        </w:rPr>
        <w:t>）</w:t>
      </w:r>
    </w:p>
    <w:p w14:paraId="5675021F" w14:textId="3776B4F9" w:rsidR="001434B8" w:rsidRPr="00716A40" w:rsidRDefault="001434B8" w:rsidP="00C92764">
      <w:pPr>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また、</w:t>
      </w:r>
      <w:r w:rsidRPr="00716A40">
        <w:rPr>
          <w:rFonts w:ascii="ＭＳ ゴシック" w:eastAsia="ＭＳ ゴシック" w:hAnsi="ＭＳ ゴシック"/>
          <w:sz w:val="24"/>
          <w:szCs w:val="24"/>
        </w:rPr>
        <w:t>e-Taxの操作に関するご質問に対して、電話で相談する専門窓口としてヘル</w:t>
      </w:r>
      <w:r w:rsidRPr="00716A40">
        <w:rPr>
          <w:rFonts w:ascii="ＭＳ ゴシック" w:eastAsia="ＭＳ ゴシック" w:hAnsi="ＭＳ ゴシック" w:hint="eastAsia"/>
          <w:sz w:val="24"/>
          <w:szCs w:val="24"/>
        </w:rPr>
        <w:t xml:space="preserve">　　</w:t>
      </w:r>
      <w:r w:rsidRPr="00716A40">
        <w:rPr>
          <w:rFonts w:ascii="ＭＳ ゴシック" w:eastAsia="ＭＳ ゴシック" w:hAnsi="ＭＳ ゴシック"/>
          <w:sz w:val="24"/>
          <w:szCs w:val="24"/>
        </w:rPr>
        <w:t>プデスクを設置してい</w:t>
      </w:r>
      <w:r w:rsidR="00093430" w:rsidRPr="00716A40">
        <w:rPr>
          <w:rFonts w:ascii="ＭＳ ゴシック" w:eastAsia="ＭＳ ゴシック" w:hAnsi="ＭＳ ゴシック" w:hint="eastAsia"/>
          <w:sz w:val="24"/>
          <w:szCs w:val="24"/>
        </w:rPr>
        <w:t>ますので、具体的なご質問がございます場合には、こちらにご確認いただけますと幸いです</w:t>
      </w:r>
      <w:r w:rsidRPr="00716A40">
        <w:rPr>
          <w:rFonts w:ascii="ＭＳ ゴシック" w:eastAsia="ＭＳ ゴシック" w:hAnsi="ＭＳ ゴシック"/>
          <w:sz w:val="24"/>
          <w:szCs w:val="24"/>
        </w:rPr>
        <w:t>。</w:t>
      </w:r>
    </w:p>
    <w:p w14:paraId="61DF4384" w14:textId="4C26F4B8" w:rsidR="001434B8" w:rsidRPr="00716A40" w:rsidRDefault="001434B8" w:rsidP="00093430">
      <w:pPr>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00093430" w:rsidRPr="00716A40">
        <w:rPr>
          <w:rFonts w:ascii="ＭＳ ゴシック" w:eastAsia="ＭＳ ゴシック" w:hAnsi="ＭＳ ゴシック" w:hint="eastAsia"/>
          <w:sz w:val="24"/>
          <w:szCs w:val="24"/>
        </w:rPr>
        <w:t xml:space="preserve">　</w:t>
      </w:r>
      <w:r w:rsidRPr="00716A40">
        <w:rPr>
          <w:rFonts w:ascii="ＭＳ ゴシック" w:eastAsia="ＭＳ ゴシック" w:hAnsi="ＭＳ ゴシック" w:hint="eastAsia"/>
          <w:sz w:val="24"/>
          <w:szCs w:val="24"/>
        </w:rPr>
        <w:t>ー</w:t>
      </w:r>
      <w:r w:rsidR="002E7BBA" w:rsidRPr="00716A40">
        <w:rPr>
          <w:rFonts w:ascii="ＭＳ ゴシック" w:eastAsia="ＭＳ ゴシック" w:hAnsi="ＭＳ ゴシック" w:hint="eastAsia"/>
          <w:sz w:val="24"/>
          <w:szCs w:val="24"/>
        </w:rPr>
        <w:t xml:space="preserve">　</w:t>
      </w:r>
      <w:r w:rsidRPr="00716A40">
        <w:rPr>
          <w:rFonts w:ascii="ＭＳ ゴシック" w:eastAsia="ＭＳ ゴシック" w:hAnsi="ＭＳ ゴシック" w:hint="eastAsia"/>
          <w:sz w:val="24"/>
          <w:szCs w:val="24"/>
        </w:rPr>
        <w:t>「</w:t>
      </w:r>
      <w:r w:rsidRPr="00716A40">
        <w:rPr>
          <w:rFonts w:ascii="ＭＳ ゴシック" w:eastAsia="ＭＳ ゴシック" w:hAnsi="ＭＳ ゴシック"/>
          <w:sz w:val="24"/>
          <w:szCs w:val="24"/>
        </w:rPr>
        <w:t>e-Tax・作成コーナーヘルプデスク」</w:t>
      </w:r>
    </w:p>
    <w:p w14:paraId="4D2DFA24" w14:textId="32D4BB9F" w:rsidR="001434B8" w:rsidRPr="00716A40" w:rsidRDefault="001434B8" w:rsidP="00093430">
      <w:pPr>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hyperlink r:id="rId12" w:history="1">
        <w:r w:rsidR="00093430" w:rsidRPr="00716A40">
          <w:rPr>
            <w:rStyle w:val="a7"/>
            <w:rFonts w:ascii="ＭＳ ゴシック" w:eastAsia="ＭＳ ゴシック" w:hAnsi="ＭＳ ゴシック"/>
            <w:sz w:val="24"/>
            <w:szCs w:val="24"/>
          </w:rPr>
          <w:t>https://www.e-tax.nta.go.jp/toiawase/toiawase2.htm</w:t>
        </w:r>
      </w:hyperlink>
      <w:r w:rsidR="00093430" w:rsidRPr="00716A40">
        <w:rPr>
          <w:rFonts w:ascii="ＭＳ ゴシック" w:eastAsia="ＭＳ ゴシック" w:hAnsi="ＭＳ ゴシック" w:hint="eastAsia"/>
          <w:sz w:val="24"/>
          <w:szCs w:val="24"/>
        </w:rPr>
        <w:t>）</w:t>
      </w:r>
    </w:p>
    <w:p w14:paraId="77E21316" w14:textId="251C8111" w:rsidR="001434B8" w:rsidRPr="00716A40" w:rsidRDefault="00093430" w:rsidP="00C92764">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001434B8" w:rsidRPr="00716A40">
        <w:rPr>
          <w:rFonts w:ascii="ＭＳ ゴシック" w:eastAsia="ＭＳ ゴシック" w:hAnsi="ＭＳ ゴシック" w:hint="eastAsia"/>
          <w:sz w:val="24"/>
          <w:szCs w:val="24"/>
        </w:rPr>
        <w:t>このほか、</w:t>
      </w:r>
      <w:r w:rsidRPr="00716A40">
        <w:rPr>
          <w:rFonts w:ascii="ＭＳ ゴシック" w:eastAsia="ＭＳ ゴシック" w:hAnsi="ＭＳ ゴシック" w:hint="eastAsia"/>
          <w:sz w:val="24"/>
          <w:szCs w:val="24"/>
        </w:rPr>
        <w:t>国税当局では、</w:t>
      </w:r>
      <w:r w:rsidR="001434B8" w:rsidRPr="00716A40">
        <w:rPr>
          <w:rFonts w:ascii="ＭＳ ゴシック" w:eastAsia="ＭＳ ゴシック" w:hAnsi="ＭＳ ゴシック" w:hint="eastAsia"/>
          <w:sz w:val="24"/>
          <w:szCs w:val="24"/>
        </w:rPr>
        <w:t>従来から、電子的提出義務者となった方には、事前に連絡し、電子的提出の勧奨を行っているところ</w:t>
      </w:r>
      <w:r w:rsidRPr="00716A40">
        <w:rPr>
          <w:rFonts w:ascii="ＭＳ ゴシック" w:eastAsia="ＭＳ ゴシック" w:hAnsi="ＭＳ ゴシック" w:hint="eastAsia"/>
          <w:sz w:val="24"/>
          <w:szCs w:val="24"/>
        </w:rPr>
        <w:t>であり、引き続き実施してまいります。</w:t>
      </w:r>
    </w:p>
    <w:p w14:paraId="14A07D2B" w14:textId="6E18104C" w:rsidR="004D73F2" w:rsidRPr="00716A40" w:rsidRDefault="00093430" w:rsidP="00C92764">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w:t>
      </w:r>
      <w:r w:rsidR="001434B8" w:rsidRPr="00716A40">
        <w:rPr>
          <w:rFonts w:ascii="ＭＳ ゴシック" w:eastAsia="ＭＳ ゴシック" w:hAnsi="ＭＳ ゴシック" w:hint="eastAsia"/>
          <w:sz w:val="24"/>
          <w:szCs w:val="24"/>
        </w:rPr>
        <w:t xml:space="preserve">　今後、電子的提出義務基準</w:t>
      </w:r>
      <w:r w:rsidR="00B154D0" w:rsidRPr="00716A40">
        <w:rPr>
          <w:rFonts w:ascii="ＭＳ ゴシック" w:eastAsia="ＭＳ ゴシック" w:hAnsi="ＭＳ ゴシック" w:hint="eastAsia"/>
          <w:sz w:val="24"/>
          <w:szCs w:val="24"/>
        </w:rPr>
        <w:t>が</w:t>
      </w:r>
      <w:r w:rsidR="001434B8" w:rsidRPr="00716A40">
        <w:rPr>
          <w:rFonts w:ascii="ＭＳ ゴシック" w:eastAsia="ＭＳ ゴシック" w:hAnsi="ＭＳ ゴシック" w:hint="eastAsia"/>
          <w:sz w:val="24"/>
          <w:szCs w:val="24"/>
        </w:rPr>
        <w:t>見直</w:t>
      </w:r>
      <w:r w:rsidRPr="00716A40">
        <w:rPr>
          <w:rFonts w:ascii="ＭＳ ゴシック" w:eastAsia="ＭＳ ゴシック" w:hAnsi="ＭＳ ゴシック" w:hint="eastAsia"/>
          <w:sz w:val="24"/>
          <w:szCs w:val="24"/>
        </w:rPr>
        <w:t>された</w:t>
      </w:r>
      <w:r w:rsidR="001434B8" w:rsidRPr="00716A40">
        <w:rPr>
          <w:rFonts w:ascii="ＭＳ ゴシック" w:eastAsia="ＭＳ ゴシック" w:hAnsi="ＭＳ ゴシック" w:hint="eastAsia"/>
          <w:sz w:val="24"/>
          <w:szCs w:val="24"/>
        </w:rPr>
        <w:t>場合には、新たに電子的提出義務者となる方へ、丁寧な制度の周知・広報に努めていく</w:t>
      </w:r>
      <w:r w:rsidRPr="00716A40">
        <w:rPr>
          <w:rFonts w:ascii="ＭＳ ゴシック" w:eastAsia="ＭＳ ゴシック" w:hAnsi="ＭＳ ゴシック" w:hint="eastAsia"/>
          <w:sz w:val="24"/>
          <w:szCs w:val="24"/>
        </w:rPr>
        <w:t>ことと</w:t>
      </w:r>
      <w:r w:rsidR="00892DF2" w:rsidRPr="00716A40">
        <w:rPr>
          <w:rFonts w:ascii="ＭＳ ゴシック" w:eastAsia="ＭＳ ゴシック" w:hAnsi="ＭＳ ゴシック" w:hint="eastAsia"/>
          <w:sz w:val="24"/>
          <w:szCs w:val="24"/>
        </w:rPr>
        <w:t>したいと考えております。</w:t>
      </w:r>
    </w:p>
    <w:p w14:paraId="018B78B0" w14:textId="691935F4" w:rsidR="00922BCE" w:rsidRPr="00716A40" w:rsidRDefault="00922BCE" w:rsidP="00093430">
      <w:pPr>
        <w:spacing w:beforeLines="30" w:before="108" w:afterLines="30" w:after="108"/>
        <w:rPr>
          <w:rFonts w:ascii="ＭＳ ゴシック" w:eastAsia="ＭＳ ゴシック" w:hAnsi="ＭＳ ゴシック"/>
          <w:sz w:val="24"/>
          <w:szCs w:val="24"/>
        </w:rPr>
      </w:pPr>
    </w:p>
    <w:p w14:paraId="043FBB72" w14:textId="1D91AAA7" w:rsidR="00FE6E7C" w:rsidRPr="00716A40" w:rsidRDefault="009F6521" w:rsidP="00FE6E7C">
      <w:pPr>
        <w:spacing w:beforeLines="30" w:before="108" w:afterLines="30" w:after="108"/>
        <w:rPr>
          <w:rFonts w:ascii="ＭＳ ゴシック" w:eastAsia="ＭＳ ゴシック" w:hAnsi="ＭＳ ゴシック"/>
          <w:sz w:val="24"/>
          <w:szCs w:val="24"/>
          <w:bdr w:val="single" w:sz="4" w:space="0" w:color="auto"/>
        </w:rPr>
      </w:pPr>
      <w:r w:rsidRPr="00716A40">
        <w:rPr>
          <w:rFonts w:ascii="ＭＳ ゴシック" w:eastAsia="ＭＳ ゴシック" w:hAnsi="ＭＳ ゴシック" w:hint="eastAsia"/>
          <w:sz w:val="24"/>
          <w:szCs w:val="24"/>
          <w:bdr w:val="single" w:sz="4" w:space="0" w:color="auto"/>
        </w:rPr>
        <w:t>４．</w:t>
      </w:r>
      <w:r w:rsidR="00FE6E7C" w:rsidRPr="00716A40">
        <w:rPr>
          <w:rFonts w:ascii="ＭＳ ゴシック" w:eastAsia="ＭＳ ゴシック" w:hAnsi="ＭＳ ゴシック" w:hint="eastAsia"/>
          <w:sz w:val="24"/>
          <w:szCs w:val="24"/>
          <w:bdr w:val="single" w:sz="4" w:space="0" w:color="auto"/>
        </w:rPr>
        <w:t>給与支払報告書（地方税）の電子提出義務の扱い</w:t>
      </w:r>
    </w:p>
    <w:p w14:paraId="0305CAB8" w14:textId="354C3172" w:rsidR="00BB4A8E" w:rsidRPr="00716A40" w:rsidRDefault="00BB4A8E" w:rsidP="00FE6E7C">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給与支払報告書（地方税）の電子提出義務の扱い</w:t>
      </w:r>
      <w:r w:rsidR="003B75C1" w:rsidRPr="00716A40">
        <w:rPr>
          <w:rFonts w:ascii="ＭＳ ゴシック" w:eastAsia="ＭＳ ゴシック" w:hAnsi="ＭＳ ゴシック" w:hint="eastAsia"/>
          <w:sz w:val="24"/>
          <w:szCs w:val="24"/>
        </w:rPr>
        <w:t>について</w:t>
      </w:r>
      <w:r w:rsidRPr="00716A40">
        <w:rPr>
          <w:rFonts w:ascii="ＭＳ ゴシック" w:eastAsia="ＭＳ ゴシック" w:hAnsi="ＭＳ ゴシック" w:hint="eastAsia"/>
          <w:sz w:val="24"/>
          <w:szCs w:val="24"/>
        </w:rPr>
        <w:t>質問をいただきました。</w:t>
      </w:r>
    </w:p>
    <w:p w14:paraId="1C06C11C" w14:textId="7D2802F1" w:rsidR="00FE6E7C" w:rsidRPr="00716A40" w:rsidRDefault="00FE6E7C" w:rsidP="00FE6E7C">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現行制度上、給与支払報告書の電子提出義務は、基準年（前々年）の国に提出すべき給与所得の源泉徴収票の枚数を基準に判定されます。</w:t>
      </w:r>
    </w:p>
    <w:p w14:paraId="4A2B0798" w14:textId="102D060E" w:rsidR="00FE6E7C" w:rsidRPr="00716A40" w:rsidRDefault="00FE6E7C" w:rsidP="00FE6E7C">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例えば、平成</w:t>
      </w:r>
      <w:r w:rsidRPr="00716A40">
        <w:rPr>
          <w:rFonts w:ascii="ＭＳ ゴシック" w:eastAsia="ＭＳ ゴシック" w:hAnsi="ＭＳ ゴシック"/>
          <w:sz w:val="24"/>
          <w:szCs w:val="24"/>
        </w:rPr>
        <w:t>31年１月に国に提出すべき給与所得の源泉徴収票の枚数が110枚の場合、令和３年１月に国に提出すべき給与所得の源泉徴収票及び地方公共団体に提出すべき給与支払報告書ともに電子提出義務があることとなります。</w:t>
      </w:r>
    </w:p>
    <w:p w14:paraId="6FCF2370" w14:textId="7EDFEBAC" w:rsidR="00FE6E7C" w:rsidRPr="00716A40" w:rsidRDefault="00FE6E7C" w:rsidP="00FE6E7C">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なお、</w:t>
      </w:r>
      <w:r w:rsidRPr="00716A40">
        <w:rPr>
          <w:rFonts w:ascii="ＭＳ ゴシック" w:eastAsia="ＭＳ ゴシック" w:hAnsi="ＭＳ ゴシック"/>
          <w:sz w:val="24"/>
          <w:szCs w:val="24"/>
        </w:rPr>
        <w:t>eLTAXを利用することで、給与支払報告書と給与所得の源泉徴収票を一括して作成し、一元的に送信することも可能です。</w:t>
      </w:r>
    </w:p>
    <w:p w14:paraId="788F7BFE" w14:textId="29A066D4" w:rsidR="00FE6E7C" w:rsidRPr="00716A40" w:rsidRDefault="00FE6E7C" w:rsidP="00FE6E7C">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上記の点については、下記の</w:t>
      </w:r>
      <w:r w:rsidRPr="00716A40">
        <w:rPr>
          <w:rFonts w:ascii="ＭＳ ゴシック" w:eastAsia="ＭＳ ゴシック" w:hAnsi="ＭＳ ゴシック"/>
          <w:sz w:val="24"/>
          <w:szCs w:val="24"/>
        </w:rPr>
        <w:t>eLTAXのホームページ及びホームページに掲載されている別添</w:t>
      </w:r>
      <w:r w:rsidR="00BB4A8E" w:rsidRPr="00716A40">
        <w:rPr>
          <w:rFonts w:ascii="ＭＳ ゴシック" w:eastAsia="ＭＳ ゴシック" w:hAnsi="ＭＳ ゴシック" w:hint="eastAsia"/>
          <w:sz w:val="24"/>
          <w:szCs w:val="24"/>
        </w:rPr>
        <w:t>２</w:t>
      </w:r>
      <w:r w:rsidRPr="00716A40">
        <w:rPr>
          <w:rFonts w:ascii="ＭＳ ゴシック" w:eastAsia="ＭＳ ゴシック" w:hAnsi="ＭＳ ゴシック"/>
          <w:sz w:val="24"/>
          <w:szCs w:val="24"/>
        </w:rPr>
        <w:t>の「給与支払報告書等の電子的提出義務基準の引き下げについて」に説明がございますので、ご参照いただければと思います。</w:t>
      </w:r>
    </w:p>
    <w:p w14:paraId="531B1CA2" w14:textId="562CD7E7" w:rsidR="00FE6E7C" w:rsidRPr="00716A40" w:rsidRDefault="00FE6E7C" w:rsidP="00FE6E7C">
      <w:pPr>
        <w:spacing w:beforeLines="30" w:before="108" w:afterLines="30" w:after="108"/>
        <w:ind w:leftChars="200" w:left="420"/>
        <w:rPr>
          <w:rFonts w:ascii="ＭＳ ゴシック" w:eastAsia="ＭＳ ゴシック" w:hAnsi="ＭＳ ゴシック"/>
          <w:sz w:val="24"/>
          <w:szCs w:val="24"/>
        </w:rPr>
      </w:pPr>
      <w:r w:rsidRPr="00716A40">
        <w:rPr>
          <w:rFonts w:ascii="ＭＳ ゴシック" w:eastAsia="ＭＳ ゴシック" w:hAnsi="ＭＳ ゴシック"/>
          <w:sz w:val="24"/>
          <w:szCs w:val="24"/>
        </w:rPr>
        <w:t>(</w:t>
      </w:r>
      <w:hyperlink r:id="rId13" w:history="1">
        <w:r w:rsidRPr="00716A40">
          <w:rPr>
            <w:rStyle w:val="a7"/>
            <w:rFonts w:ascii="ＭＳ ゴシック" w:eastAsia="ＭＳ ゴシック" w:hAnsi="ＭＳ ゴシック"/>
            <w:sz w:val="24"/>
            <w:szCs w:val="24"/>
          </w:rPr>
          <w:t>https://jpn01.safelinks.protection.outlook.com/?url=https%3A%2F%2Fwww.eltax.lta.go.jp%2Fnews%2F01124&amp;data=05%7C01%7Chiroshi.tashiro%40mof.go.jp%7C2417f818462144bd017408dbd6ffbccf%7C64a63521a0e249aca94b330963422738%7C0%7C0%7C638340166219020995%7CUnknown%7CTWFpbGZsb3d8eyJWIjoiMC4wLjAwMDAiLCJQIjoiV2luMzIiLCJBTiI6Ik1haWwiLCJXVCI6Mn0%3D%7C3000%7C%7C%7C&amp;sdata=XOkQ%2FVTpMPGmCsKd9KgutQIqzX7JRgM2v2D5SisQyCc%3D&amp;reserved=0</w:t>
        </w:r>
      </w:hyperlink>
      <w:r w:rsidRPr="00716A40">
        <w:rPr>
          <w:rFonts w:ascii="ＭＳ ゴシック" w:eastAsia="ＭＳ ゴシック" w:hAnsi="ＭＳ ゴシック"/>
          <w:sz w:val="24"/>
          <w:szCs w:val="24"/>
        </w:rPr>
        <w:t>)</w:t>
      </w:r>
    </w:p>
    <w:p w14:paraId="4D278DF1" w14:textId="18F976D2" w:rsidR="008D268C" w:rsidRPr="00716A40" w:rsidRDefault="00FE6E7C" w:rsidP="00FE6E7C">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また、令和９年１月からは、地方公共団体へ給与支払報告書の提出があった場合には、その従業員について国への給与の源泉徴収票の提出があったものとみなすこととされるため、地方公共団体へ給与支払報告書を提出した従業員分の給与の源泉徴収票については、国への提出が不要となります。</w:t>
      </w:r>
    </w:p>
    <w:p w14:paraId="35500977" w14:textId="5A87F664" w:rsidR="00FE6E7C" w:rsidRPr="00716A40" w:rsidRDefault="00FE6E7C" w:rsidP="00FE6E7C">
      <w:pPr>
        <w:spacing w:beforeLines="30" w:before="108" w:afterLines="30" w:after="108"/>
        <w:rPr>
          <w:rFonts w:ascii="ＭＳ ゴシック" w:eastAsia="ＭＳ ゴシック" w:hAnsi="ＭＳ ゴシック"/>
          <w:sz w:val="24"/>
          <w:szCs w:val="24"/>
        </w:rPr>
      </w:pPr>
    </w:p>
    <w:p w14:paraId="2D044434" w14:textId="37DB5113" w:rsidR="00FE6E7C" w:rsidRPr="00716A40" w:rsidRDefault="00FE6E7C" w:rsidP="00FE6E7C">
      <w:pPr>
        <w:spacing w:beforeLines="30" w:before="108" w:afterLines="30" w:after="108"/>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bdr w:val="single" w:sz="4" w:space="0" w:color="auto"/>
        </w:rPr>
        <w:t>５．</w:t>
      </w:r>
      <w:r w:rsidR="00813CCD" w:rsidRPr="00716A40">
        <w:rPr>
          <w:rFonts w:ascii="ＭＳ ゴシック" w:eastAsia="ＭＳ ゴシック" w:hAnsi="ＭＳ ゴシック" w:hint="eastAsia"/>
          <w:sz w:val="24"/>
          <w:szCs w:val="24"/>
          <w:bdr w:val="single" w:sz="4" w:space="0" w:color="auto"/>
        </w:rPr>
        <w:t>法定調書</w:t>
      </w:r>
      <w:r w:rsidR="00592C21" w:rsidRPr="00716A40">
        <w:rPr>
          <w:rFonts w:ascii="ＭＳ ゴシック" w:eastAsia="ＭＳ ゴシック" w:hAnsi="ＭＳ ゴシック" w:hint="eastAsia"/>
          <w:sz w:val="24"/>
          <w:szCs w:val="24"/>
          <w:bdr w:val="single" w:sz="4" w:space="0" w:color="auto"/>
        </w:rPr>
        <w:t>合計表の提出について</w:t>
      </w:r>
    </w:p>
    <w:p w14:paraId="7D1DEBEF" w14:textId="4D29C479" w:rsidR="00592C21" w:rsidRPr="00716A40" w:rsidRDefault="00592C21" w:rsidP="00592C21">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法定調書を電子提出する際には、法定調書合計表を提出する必要があるが、当該合計表が一体となっているため、法定調書ごとに作成部署が異なる場合等については、両方の計数を記載した上で</w:t>
      </w:r>
      <w:r w:rsidR="00813CCD" w:rsidRPr="00716A40">
        <w:rPr>
          <w:rFonts w:ascii="ＭＳ ゴシック" w:eastAsia="ＭＳ ゴシック" w:hAnsi="ＭＳ ゴシック" w:hint="eastAsia"/>
          <w:sz w:val="24"/>
          <w:szCs w:val="24"/>
        </w:rPr>
        <w:t>、</w:t>
      </w:r>
      <w:r w:rsidRPr="00716A40">
        <w:rPr>
          <w:rFonts w:ascii="ＭＳ ゴシック" w:eastAsia="ＭＳ ゴシック" w:hAnsi="ＭＳ ゴシック" w:hint="eastAsia"/>
          <w:sz w:val="24"/>
          <w:szCs w:val="24"/>
        </w:rPr>
        <w:t>１回</w:t>
      </w:r>
      <w:r w:rsidRPr="00716A40">
        <w:rPr>
          <w:rFonts w:ascii="ＭＳ ゴシック" w:eastAsia="ＭＳ ゴシック" w:hAnsi="ＭＳ ゴシック"/>
          <w:sz w:val="24"/>
          <w:szCs w:val="24"/>
        </w:rPr>
        <w:t>で提出することになれば、情報管理上の問題が生じる。支払調書が異なるのに合計表だけまとめられるために生じる問題なので、e-</w:t>
      </w:r>
      <w:r w:rsidRPr="00716A40">
        <w:rPr>
          <w:rFonts w:ascii="ＭＳ ゴシック" w:eastAsia="ＭＳ ゴシック" w:hAnsi="ＭＳ ゴシック" w:hint="eastAsia"/>
          <w:sz w:val="24"/>
          <w:szCs w:val="24"/>
        </w:rPr>
        <w:t>T</w:t>
      </w:r>
      <w:r w:rsidRPr="00716A40">
        <w:rPr>
          <w:rFonts w:ascii="ＭＳ ゴシック" w:eastAsia="ＭＳ ゴシック" w:hAnsi="ＭＳ ゴシック"/>
          <w:sz w:val="24"/>
          <w:szCs w:val="24"/>
        </w:rPr>
        <w:t>axで、各支払調書の種類ごとに、その関連個所だけ記</w:t>
      </w:r>
      <w:r w:rsidRPr="00716A40">
        <w:rPr>
          <w:rFonts w:ascii="ＭＳ ゴシック" w:eastAsia="ＭＳ ゴシック" w:hAnsi="ＭＳ ゴシック" w:hint="eastAsia"/>
          <w:sz w:val="24"/>
          <w:szCs w:val="24"/>
        </w:rPr>
        <w:t>載した合計表を出せるようにして頂きたいとのご質問・ご意見がございました。</w:t>
      </w:r>
    </w:p>
    <w:p w14:paraId="573E5C9C" w14:textId="77777777" w:rsidR="003B75C1" w:rsidRPr="00716A40" w:rsidRDefault="005E1E23" w:rsidP="005E1E23">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00813CCD" w:rsidRPr="00716A40">
        <w:rPr>
          <w:rFonts w:ascii="ＭＳ ゴシック" w:eastAsia="ＭＳ ゴシック" w:hAnsi="ＭＳ ゴシック" w:hint="eastAsia"/>
          <w:sz w:val="24"/>
          <w:szCs w:val="24"/>
        </w:rPr>
        <w:t>本件</w:t>
      </w:r>
      <w:r w:rsidR="00592C21" w:rsidRPr="00716A40">
        <w:rPr>
          <w:rFonts w:ascii="ＭＳ ゴシック" w:eastAsia="ＭＳ ゴシック" w:hAnsi="ＭＳ ゴシック" w:hint="eastAsia"/>
          <w:sz w:val="24"/>
          <w:szCs w:val="24"/>
        </w:rPr>
        <w:t>については、異なる調書ごとに合計表を作成し、</w:t>
      </w:r>
      <w:r w:rsidR="003B75C1" w:rsidRPr="00716A40">
        <w:rPr>
          <w:rFonts w:ascii="ＭＳ ゴシック" w:eastAsia="ＭＳ ゴシック" w:hAnsi="ＭＳ ゴシック" w:hint="eastAsia"/>
          <w:sz w:val="24"/>
          <w:szCs w:val="24"/>
        </w:rPr>
        <w:t>それぞれ</w:t>
      </w:r>
      <w:r w:rsidR="003B75C1" w:rsidRPr="00716A40">
        <w:rPr>
          <w:rFonts w:ascii="ＭＳ ゴシック" w:eastAsia="ＭＳ ゴシック" w:hAnsi="ＭＳ ゴシック"/>
          <w:sz w:val="24"/>
          <w:szCs w:val="24"/>
        </w:rPr>
        <w:t>e-Taxで</w:t>
      </w:r>
      <w:r w:rsidR="00592C21" w:rsidRPr="00716A40">
        <w:rPr>
          <w:rFonts w:ascii="ＭＳ ゴシック" w:eastAsia="ＭＳ ゴシック" w:hAnsi="ＭＳ ゴシック" w:hint="eastAsia"/>
          <w:sz w:val="24"/>
          <w:szCs w:val="24"/>
        </w:rPr>
        <w:t>提出いただくことが可能です。</w:t>
      </w:r>
    </w:p>
    <w:p w14:paraId="14707104" w14:textId="32BC9D98" w:rsidR="00592C21" w:rsidRPr="00716A40" w:rsidRDefault="003B75C1" w:rsidP="005E1E23">
      <w:pPr>
        <w:spacing w:beforeLines="30" w:before="108" w:afterLines="30" w:after="108"/>
        <w:ind w:leftChars="100" w:left="45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また、異なる調書を一方は</w:t>
      </w:r>
      <w:r w:rsidRPr="00716A40">
        <w:rPr>
          <w:rFonts w:ascii="ＭＳ ゴシック" w:eastAsia="ＭＳ ゴシック" w:hAnsi="ＭＳ ゴシック"/>
          <w:sz w:val="24"/>
          <w:szCs w:val="24"/>
        </w:rPr>
        <w:t>e-Tax</w:t>
      </w:r>
      <w:r w:rsidRPr="00716A40">
        <w:rPr>
          <w:rFonts w:ascii="ＭＳ ゴシック" w:eastAsia="ＭＳ ゴシック" w:hAnsi="ＭＳ ゴシック" w:hint="eastAsia"/>
          <w:sz w:val="24"/>
          <w:szCs w:val="24"/>
        </w:rPr>
        <w:t>を利用して、一方は書面で提出することも可能です。</w:t>
      </w:r>
      <w:r w:rsidR="00592C21" w:rsidRPr="00716A40">
        <w:rPr>
          <w:rFonts w:ascii="ＭＳ ゴシック" w:eastAsia="ＭＳ ゴシック" w:hAnsi="ＭＳ ゴシック" w:hint="eastAsia"/>
          <w:sz w:val="24"/>
          <w:szCs w:val="24"/>
        </w:rPr>
        <w:t>その場合は、以下のようにして</w:t>
      </w:r>
      <w:r w:rsidR="005E1E23" w:rsidRPr="00716A40">
        <w:rPr>
          <w:rFonts w:ascii="ＭＳ ゴシック" w:eastAsia="ＭＳ ゴシック" w:hAnsi="ＭＳ ゴシック" w:hint="eastAsia"/>
          <w:sz w:val="24"/>
          <w:szCs w:val="24"/>
        </w:rPr>
        <w:t>いただければ差し支えありません</w:t>
      </w:r>
      <w:r w:rsidR="00592C21" w:rsidRPr="00716A40">
        <w:rPr>
          <w:rFonts w:ascii="ＭＳ ゴシック" w:eastAsia="ＭＳ ゴシック" w:hAnsi="ＭＳ ゴシック" w:hint="eastAsia"/>
          <w:sz w:val="24"/>
          <w:szCs w:val="24"/>
        </w:rPr>
        <w:t>。</w:t>
      </w:r>
    </w:p>
    <w:p w14:paraId="38AC555C" w14:textId="2613D492" w:rsidR="00592C21" w:rsidRPr="00716A40" w:rsidRDefault="005E1E23" w:rsidP="005E1E23">
      <w:pPr>
        <w:spacing w:beforeLines="30" w:before="108" w:afterLines="30" w:after="108"/>
        <w:ind w:leftChars="200" w:left="66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00592C21" w:rsidRPr="00716A40">
        <w:rPr>
          <w:rFonts w:ascii="ＭＳ ゴシック" w:eastAsia="ＭＳ ゴシック" w:hAnsi="ＭＳ ゴシック" w:hint="eastAsia"/>
          <w:sz w:val="24"/>
          <w:szCs w:val="24"/>
        </w:rPr>
        <w:t>まず、</w:t>
      </w:r>
      <w:r w:rsidR="00592C21" w:rsidRPr="00716A40">
        <w:rPr>
          <w:rFonts w:ascii="ＭＳ ゴシック" w:eastAsia="ＭＳ ゴシック" w:hAnsi="ＭＳ ゴシック"/>
          <w:sz w:val="24"/>
          <w:szCs w:val="24"/>
        </w:rPr>
        <w:t>e-Taxソフト</w:t>
      </w:r>
      <w:r w:rsidR="002E2F8C" w:rsidRPr="002E2F8C">
        <w:rPr>
          <w:rFonts w:ascii="ＭＳ ゴシック" w:eastAsia="ＭＳ ゴシック" w:hAnsi="ＭＳ ゴシック" w:hint="eastAsia"/>
          <w:sz w:val="24"/>
          <w:szCs w:val="24"/>
        </w:rPr>
        <w:t>（</w:t>
      </w:r>
      <w:r w:rsidR="002E2F8C">
        <w:rPr>
          <w:rFonts w:ascii="ＭＳ ゴシック" w:eastAsia="ＭＳ ゴシック" w:hAnsi="ＭＳ ゴシック" w:hint="eastAsia"/>
          <w:sz w:val="24"/>
          <w:szCs w:val="24"/>
        </w:rPr>
        <w:t>いわゆるダウンロード</w:t>
      </w:r>
      <w:r w:rsidR="002E2F8C" w:rsidRPr="002E2F8C">
        <w:rPr>
          <w:rFonts w:ascii="ＭＳ ゴシック" w:eastAsia="ＭＳ ゴシック" w:hAnsi="ＭＳ ゴシック"/>
          <w:sz w:val="24"/>
          <w:szCs w:val="24"/>
        </w:rPr>
        <w:t>版）</w:t>
      </w:r>
      <w:r w:rsidR="00592C21" w:rsidRPr="00716A40">
        <w:rPr>
          <w:rFonts w:ascii="ＭＳ ゴシック" w:eastAsia="ＭＳ ゴシック" w:hAnsi="ＭＳ ゴシック"/>
          <w:sz w:val="24"/>
          <w:szCs w:val="24"/>
        </w:rPr>
        <w:t>及びe-Taxソフト（WEB版）を利用して提出する法定調書及び「給与所得の源泉徴収票等の法定調書合計表」を作成し、法定調書合計表の作成の際、e-Taxを利用して提出する法定調書については、提出媒体「14：電子」</w:t>
      </w:r>
      <w:r w:rsidR="002E2F8C">
        <w:rPr>
          <w:rFonts w:ascii="ＭＳ ゴシック" w:eastAsia="ＭＳ ゴシック" w:hAnsi="ＭＳ ゴシック" w:hint="eastAsia"/>
          <w:sz w:val="24"/>
          <w:szCs w:val="24"/>
        </w:rPr>
        <w:t>を</w:t>
      </w:r>
      <w:r w:rsidR="00592C21" w:rsidRPr="00716A40">
        <w:rPr>
          <w:rFonts w:ascii="ＭＳ ゴシック" w:eastAsia="ＭＳ ゴシック" w:hAnsi="ＭＳ ゴシック"/>
          <w:sz w:val="24"/>
          <w:szCs w:val="24"/>
        </w:rPr>
        <w:t>、書面で提出する法定調書については、提出媒体「30：書面」を選択した上で送信してください。</w:t>
      </w:r>
    </w:p>
    <w:p w14:paraId="46537906" w14:textId="5540396A" w:rsidR="00592C21" w:rsidRPr="00716A40" w:rsidRDefault="005E1E23" w:rsidP="005E1E23">
      <w:pPr>
        <w:spacing w:beforeLines="30" w:before="108" w:afterLines="30" w:after="108"/>
        <w:ind w:leftChars="200" w:left="66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00592C21" w:rsidRPr="00716A40">
        <w:rPr>
          <w:rFonts w:ascii="ＭＳ ゴシック" w:eastAsia="ＭＳ ゴシック" w:hAnsi="ＭＳ ゴシック" w:hint="eastAsia"/>
          <w:sz w:val="24"/>
          <w:szCs w:val="24"/>
        </w:rPr>
        <w:t>次に、作成した法定調書合計表をプリントアウトし、書面で提出する法定調書とともに税務署へ提出してください。</w:t>
      </w:r>
    </w:p>
    <w:p w14:paraId="15C7D0E2" w14:textId="508D0DA3" w:rsidR="00592C21" w:rsidRPr="00716A40" w:rsidRDefault="005E1E23" w:rsidP="005E1E23">
      <w:pPr>
        <w:spacing w:beforeLines="30" w:before="108" w:afterLines="30" w:after="108"/>
        <w:ind w:leftChars="200" w:left="660" w:hangingChars="100" w:hanging="24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00592C21" w:rsidRPr="00716A40">
        <w:rPr>
          <w:rFonts w:ascii="ＭＳ ゴシック" w:eastAsia="ＭＳ ゴシック" w:hAnsi="ＭＳ ゴシック" w:hint="eastAsia"/>
          <w:sz w:val="24"/>
          <w:szCs w:val="24"/>
        </w:rPr>
        <w:t>なお、法定調書を光ディスク等で提出する場合は、法定調書合計表の「提出媒体」欄で調書の種類ごとに提出媒体の種類の選択を行った上で送信するとともに、作成した法定調書合計表をプリントアウトし、光ディスク等で提出する法定調書とともに税務署へ提出してください。</w:t>
      </w:r>
    </w:p>
    <w:p w14:paraId="2DA52A7F" w14:textId="77777777" w:rsidR="00592C21" w:rsidRPr="00716A40" w:rsidRDefault="00592C21" w:rsidP="00813CCD">
      <w:pPr>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（参考）</w:t>
      </w:r>
      <w:r w:rsidRPr="00716A40">
        <w:rPr>
          <w:rFonts w:ascii="ＭＳ ゴシック" w:eastAsia="ＭＳ ゴシック" w:hAnsi="ＭＳ ゴシック"/>
          <w:sz w:val="24"/>
          <w:szCs w:val="24"/>
        </w:rPr>
        <w:t>e-Taxホームページ「法定調書の作成・提出についてよくある質問」</w:t>
      </w:r>
    </w:p>
    <w:p w14:paraId="345C0D0C" w14:textId="77777777" w:rsidR="00592C21" w:rsidRPr="00716A40" w:rsidRDefault="00592C21" w:rsidP="00813CCD">
      <w:pPr>
        <w:ind w:left="720" w:hangingChars="300" w:hanging="720"/>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r w:rsidRPr="00716A40">
        <w:rPr>
          <w:rFonts w:ascii="ＭＳ ゴシック" w:eastAsia="ＭＳ ゴシック" w:hAnsi="ＭＳ ゴシック"/>
          <w:sz w:val="24"/>
          <w:szCs w:val="24"/>
        </w:rPr>
        <w:t>Q　「給与所得の源泉徴収票等の法定調書合計表」に関する法定調書について、給与所得の源泉徴収票は書面で提出し、その他の法定調書についてはe-Taxを利用して提出するなど、法定調書の種類によって提出方法を変えることはできますか。</w:t>
      </w:r>
    </w:p>
    <w:p w14:paraId="4A6D6711" w14:textId="6F955FE7" w:rsidR="00592C21" w:rsidRPr="00716A40" w:rsidRDefault="00592C21" w:rsidP="00813CCD">
      <w:pPr>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 xml:space="preserve">　　　（</w:t>
      </w:r>
      <w:hyperlink r:id="rId14" w:history="1">
        <w:r w:rsidR="005E1E23" w:rsidRPr="00716A40">
          <w:rPr>
            <w:rStyle w:val="a7"/>
            <w:rFonts w:ascii="ＭＳ ゴシック" w:eastAsia="ＭＳ ゴシック" w:hAnsi="ＭＳ ゴシック"/>
            <w:sz w:val="24"/>
            <w:szCs w:val="24"/>
          </w:rPr>
          <w:t>https://www.e-tax.nta.go.jp/toiawase/qa/chosho/07.htm</w:t>
        </w:r>
      </w:hyperlink>
      <w:r w:rsidRPr="00716A40">
        <w:rPr>
          <w:rFonts w:ascii="ＭＳ ゴシック" w:eastAsia="ＭＳ ゴシック" w:hAnsi="ＭＳ ゴシック"/>
          <w:sz w:val="24"/>
          <w:szCs w:val="24"/>
        </w:rPr>
        <w:t>）</w:t>
      </w:r>
    </w:p>
    <w:p w14:paraId="3A6001E1" w14:textId="1DD4A712" w:rsidR="008D268C" w:rsidRPr="00716A40" w:rsidRDefault="008D268C" w:rsidP="00093430">
      <w:pPr>
        <w:spacing w:beforeLines="30" w:before="108" w:afterLines="30" w:after="108"/>
        <w:rPr>
          <w:rFonts w:ascii="ＭＳ ゴシック" w:eastAsia="ＭＳ ゴシック" w:hAnsi="ＭＳ ゴシック"/>
          <w:sz w:val="24"/>
          <w:szCs w:val="24"/>
        </w:rPr>
      </w:pPr>
    </w:p>
    <w:p w14:paraId="021A2852" w14:textId="6C2B7AA9" w:rsidR="0062042B" w:rsidRPr="004B1A0F" w:rsidRDefault="0062042B" w:rsidP="0062042B">
      <w:pPr>
        <w:spacing w:beforeLines="30" w:before="108" w:afterLines="30" w:after="108"/>
        <w:jc w:val="right"/>
        <w:rPr>
          <w:rFonts w:ascii="ＭＳ ゴシック" w:eastAsia="ＭＳ ゴシック" w:hAnsi="ＭＳ ゴシック"/>
          <w:sz w:val="24"/>
          <w:szCs w:val="24"/>
        </w:rPr>
      </w:pPr>
      <w:r w:rsidRPr="00716A40">
        <w:rPr>
          <w:rFonts w:ascii="ＭＳ ゴシック" w:eastAsia="ＭＳ ゴシック" w:hAnsi="ＭＳ ゴシック" w:hint="eastAsia"/>
          <w:sz w:val="24"/>
          <w:szCs w:val="24"/>
        </w:rPr>
        <w:t>（以　上）</w:t>
      </w:r>
    </w:p>
    <w:sectPr w:rsidR="0062042B" w:rsidRPr="004B1A0F" w:rsidSect="002347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BF263" w14:textId="77777777" w:rsidR="00482AFF" w:rsidRDefault="00482AFF" w:rsidP="004D73F2">
      <w:r>
        <w:separator/>
      </w:r>
    </w:p>
  </w:endnote>
  <w:endnote w:type="continuationSeparator" w:id="0">
    <w:p w14:paraId="47D4C4EF" w14:textId="77777777" w:rsidR="00482AFF" w:rsidRDefault="00482AFF" w:rsidP="004D73F2">
      <w:r>
        <w:continuationSeparator/>
      </w:r>
    </w:p>
  </w:endnote>
  <w:endnote w:type="continuationNotice" w:id="1">
    <w:p w14:paraId="6C590B59" w14:textId="77777777" w:rsidR="00482AFF" w:rsidRDefault="00482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126EA" w14:textId="77777777" w:rsidR="00482AFF" w:rsidRDefault="00482AFF" w:rsidP="004D73F2">
      <w:r>
        <w:separator/>
      </w:r>
    </w:p>
  </w:footnote>
  <w:footnote w:type="continuationSeparator" w:id="0">
    <w:p w14:paraId="725FC29F" w14:textId="77777777" w:rsidR="00482AFF" w:rsidRDefault="00482AFF" w:rsidP="004D73F2">
      <w:r>
        <w:continuationSeparator/>
      </w:r>
    </w:p>
  </w:footnote>
  <w:footnote w:type="continuationNotice" w:id="1">
    <w:p w14:paraId="28291E46" w14:textId="77777777" w:rsidR="00482AFF" w:rsidRDefault="00482AF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0F"/>
    <w:rsid w:val="000368DF"/>
    <w:rsid w:val="00050C7B"/>
    <w:rsid w:val="00093430"/>
    <w:rsid w:val="00135F54"/>
    <w:rsid w:val="001434B8"/>
    <w:rsid w:val="0017344A"/>
    <w:rsid w:val="001A1FFF"/>
    <w:rsid w:val="00212EA0"/>
    <w:rsid w:val="002347EC"/>
    <w:rsid w:val="002905A1"/>
    <w:rsid w:val="002C64F1"/>
    <w:rsid w:val="002E2F8C"/>
    <w:rsid w:val="002E7BBA"/>
    <w:rsid w:val="002E7FBE"/>
    <w:rsid w:val="00392EC8"/>
    <w:rsid w:val="003A6686"/>
    <w:rsid w:val="003B75C1"/>
    <w:rsid w:val="003F15C1"/>
    <w:rsid w:val="003F4D69"/>
    <w:rsid w:val="00445532"/>
    <w:rsid w:val="00482AFF"/>
    <w:rsid w:val="00486F78"/>
    <w:rsid w:val="0049034F"/>
    <w:rsid w:val="004B1A0F"/>
    <w:rsid w:val="004D73F2"/>
    <w:rsid w:val="005334F2"/>
    <w:rsid w:val="00554C58"/>
    <w:rsid w:val="00592C21"/>
    <w:rsid w:val="005E1E23"/>
    <w:rsid w:val="00600E6E"/>
    <w:rsid w:val="00611C10"/>
    <w:rsid w:val="0062042B"/>
    <w:rsid w:val="006E7618"/>
    <w:rsid w:val="006F7901"/>
    <w:rsid w:val="0071039E"/>
    <w:rsid w:val="00712F4D"/>
    <w:rsid w:val="00716A40"/>
    <w:rsid w:val="00717029"/>
    <w:rsid w:val="00766603"/>
    <w:rsid w:val="00773DAC"/>
    <w:rsid w:val="007B1DF9"/>
    <w:rsid w:val="007D1BEA"/>
    <w:rsid w:val="007E6728"/>
    <w:rsid w:val="00813CCD"/>
    <w:rsid w:val="00835199"/>
    <w:rsid w:val="008806EA"/>
    <w:rsid w:val="00892DF2"/>
    <w:rsid w:val="008C1082"/>
    <w:rsid w:val="008D0368"/>
    <w:rsid w:val="008D268C"/>
    <w:rsid w:val="008D73D9"/>
    <w:rsid w:val="008E5770"/>
    <w:rsid w:val="008F619E"/>
    <w:rsid w:val="00902CB5"/>
    <w:rsid w:val="0090300E"/>
    <w:rsid w:val="00911CF1"/>
    <w:rsid w:val="00922BCE"/>
    <w:rsid w:val="00951822"/>
    <w:rsid w:val="00962A5F"/>
    <w:rsid w:val="00963DB1"/>
    <w:rsid w:val="00985E5D"/>
    <w:rsid w:val="00991F27"/>
    <w:rsid w:val="00997CA1"/>
    <w:rsid w:val="009C6B32"/>
    <w:rsid w:val="009E6E9E"/>
    <w:rsid w:val="009F6521"/>
    <w:rsid w:val="00A12FE9"/>
    <w:rsid w:val="00A84749"/>
    <w:rsid w:val="00B060A1"/>
    <w:rsid w:val="00B154D0"/>
    <w:rsid w:val="00B74AB3"/>
    <w:rsid w:val="00B74BA8"/>
    <w:rsid w:val="00B91390"/>
    <w:rsid w:val="00BB1CC8"/>
    <w:rsid w:val="00BB4A8E"/>
    <w:rsid w:val="00BB6AA8"/>
    <w:rsid w:val="00BC4FC1"/>
    <w:rsid w:val="00C51FC9"/>
    <w:rsid w:val="00C645ED"/>
    <w:rsid w:val="00C83551"/>
    <w:rsid w:val="00C92764"/>
    <w:rsid w:val="00CA05D1"/>
    <w:rsid w:val="00CA3446"/>
    <w:rsid w:val="00CD2ACE"/>
    <w:rsid w:val="00CE09B2"/>
    <w:rsid w:val="00D043CD"/>
    <w:rsid w:val="00D624E1"/>
    <w:rsid w:val="00D82486"/>
    <w:rsid w:val="00D97C3A"/>
    <w:rsid w:val="00DB0004"/>
    <w:rsid w:val="00DD6CF8"/>
    <w:rsid w:val="00E02B9D"/>
    <w:rsid w:val="00E45EB8"/>
    <w:rsid w:val="00E875CC"/>
    <w:rsid w:val="00EC7EDD"/>
    <w:rsid w:val="00F030C0"/>
    <w:rsid w:val="00F479EA"/>
    <w:rsid w:val="00F6440A"/>
    <w:rsid w:val="00FE6E7C"/>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6B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3F2"/>
    <w:pPr>
      <w:tabs>
        <w:tab w:val="center" w:pos="4252"/>
        <w:tab w:val="right" w:pos="8504"/>
      </w:tabs>
      <w:snapToGrid w:val="0"/>
    </w:pPr>
  </w:style>
  <w:style w:type="character" w:customStyle="1" w:styleId="a4">
    <w:name w:val="ヘッダー (文字)"/>
    <w:basedOn w:val="a0"/>
    <w:link w:val="a3"/>
    <w:uiPriority w:val="99"/>
    <w:rsid w:val="004D73F2"/>
  </w:style>
  <w:style w:type="paragraph" w:styleId="a5">
    <w:name w:val="footer"/>
    <w:basedOn w:val="a"/>
    <w:link w:val="a6"/>
    <w:uiPriority w:val="99"/>
    <w:unhideWhenUsed/>
    <w:rsid w:val="004D73F2"/>
    <w:pPr>
      <w:tabs>
        <w:tab w:val="center" w:pos="4252"/>
        <w:tab w:val="right" w:pos="8504"/>
      </w:tabs>
      <w:snapToGrid w:val="0"/>
    </w:pPr>
  </w:style>
  <w:style w:type="character" w:customStyle="1" w:styleId="a6">
    <w:name w:val="フッター (文字)"/>
    <w:basedOn w:val="a0"/>
    <w:link w:val="a5"/>
    <w:uiPriority w:val="99"/>
    <w:rsid w:val="004D73F2"/>
  </w:style>
  <w:style w:type="character" w:styleId="a7">
    <w:name w:val="Hyperlink"/>
    <w:basedOn w:val="a0"/>
    <w:uiPriority w:val="99"/>
    <w:unhideWhenUsed/>
    <w:rsid w:val="004D73F2"/>
    <w:rPr>
      <w:color w:val="0563C1" w:themeColor="hyperlink"/>
      <w:u w:val="single"/>
    </w:rPr>
  </w:style>
  <w:style w:type="character" w:customStyle="1" w:styleId="UnresolvedMention">
    <w:name w:val="Unresolved Mention"/>
    <w:basedOn w:val="a0"/>
    <w:uiPriority w:val="99"/>
    <w:semiHidden/>
    <w:unhideWhenUsed/>
    <w:rsid w:val="004D73F2"/>
    <w:rPr>
      <w:color w:val="605E5C"/>
      <w:shd w:val="clear" w:color="auto" w:fill="E1DFDD"/>
    </w:rPr>
  </w:style>
  <w:style w:type="character" w:styleId="a8">
    <w:name w:val="annotation reference"/>
    <w:basedOn w:val="a0"/>
    <w:uiPriority w:val="99"/>
    <w:semiHidden/>
    <w:unhideWhenUsed/>
    <w:rsid w:val="003F15C1"/>
    <w:rPr>
      <w:sz w:val="18"/>
      <w:szCs w:val="18"/>
    </w:rPr>
  </w:style>
  <w:style w:type="paragraph" w:styleId="a9">
    <w:name w:val="annotation text"/>
    <w:basedOn w:val="a"/>
    <w:link w:val="aa"/>
    <w:uiPriority w:val="99"/>
    <w:unhideWhenUsed/>
    <w:rsid w:val="003F15C1"/>
    <w:pPr>
      <w:jc w:val="left"/>
    </w:pPr>
  </w:style>
  <w:style w:type="character" w:customStyle="1" w:styleId="aa">
    <w:name w:val="コメント文字列 (文字)"/>
    <w:basedOn w:val="a0"/>
    <w:link w:val="a9"/>
    <w:uiPriority w:val="99"/>
    <w:rsid w:val="003F15C1"/>
  </w:style>
  <w:style w:type="paragraph" w:styleId="ab">
    <w:name w:val="annotation subject"/>
    <w:basedOn w:val="a9"/>
    <w:next w:val="a9"/>
    <w:link w:val="ac"/>
    <w:uiPriority w:val="99"/>
    <w:semiHidden/>
    <w:unhideWhenUsed/>
    <w:rsid w:val="003F15C1"/>
    <w:rPr>
      <w:b/>
      <w:bCs/>
    </w:rPr>
  </w:style>
  <w:style w:type="character" w:customStyle="1" w:styleId="ac">
    <w:name w:val="コメント内容 (文字)"/>
    <w:basedOn w:val="aa"/>
    <w:link w:val="ab"/>
    <w:uiPriority w:val="99"/>
    <w:semiHidden/>
    <w:rsid w:val="003F15C1"/>
    <w:rPr>
      <w:b/>
      <w:bCs/>
    </w:rPr>
  </w:style>
  <w:style w:type="paragraph" w:styleId="ad">
    <w:name w:val="Balloon Text"/>
    <w:basedOn w:val="a"/>
    <w:link w:val="ae"/>
    <w:uiPriority w:val="99"/>
    <w:semiHidden/>
    <w:unhideWhenUsed/>
    <w:rsid w:val="003F15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15C1"/>
    <w:rPr>
      <w:rFonts w:asciiTheme="majorHAnsi" w:eastAsiaTheme="majorEastAsia" w:hAnsiTheme="majorHAnsi" w:cstheme="majorBidi"/>
      <w:sz w:val="18"/>
      <w:szCs w:val="18"/>
    </w:rPr>
  </w:style>
  <w:style w:type="character" w:styleId="af">
    <w:name w:val="FollowedHyperlink"/>
    <w:basedOn w:val="a0"/>
    <w:uiPriority w:val="99"/>
    <w:semiHidden/>
    <w:unhideWhenUsed/>
    <w:rsid w:val="00486F78"/>
    <w:rPr>
      <w:color w:val="954F72" w:themeColor="followedHyperlink"/>
      <w:u w:val="single"/>
    </w:rPr>
  </w:style>
  <w:style w:type="paragraph" w:styleId="af0">
    <w:name w:val="Revision"/>
    <w:hidden/>
    <w:uiPriority w:val="99"/>
    <w:semiHidden/>
    <w:rsid w:val="003B75C1"/>
  </w:style>
  <w:style w:type="character" w:customStyle="1" w:styleId="ui-provider">
    <w:name w:val="ui-provider"/>
    <w:basedOn w:val="a0"/>
    <w:rsid w:val="00C6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x.nta.go.jp/e-taxsoftweb/e-taxsoftweb1.htm" TargetMode="External"/><Relationship Id="rId13" Type="http://schemas.openxmlformats.org/officeDocument/2006/relationships/hyperlink" Target="https://jpn01.safelinks.protection.outlook.com/?url=https%3A%2F%2Fwww.eltax.lta.go.jp%2Fnews%2F01124&amp;data=05%7C01%7Chiroshi.tashiro%40mof.go.jp%7C2417f818462144bd017408dbd6ffbccf%7C64a63521a0e249aca94b330963422738%7C0%7C0%7C638340166219020995%7CUnknown%7CTWFpbGZsb3d8eyJWIjoiMC4wLjAwMDAiLCJQIjoiV2luMzIiLCJBTiI6Ik1haWwiLCJXVCI6Mn0%3D%7C3000%7C%7C%7C&amp;sdata=XOkQ%2FVTpMPGmCsKd9KgutQIqzX7JRgM2v2D5SisQyCc%3D&amp;reserved=0" TargetMode="External"/><Relationship Id="rId3" Type="http://schemas.openxmlformats.org/officeDocument/2006/relationships/webSettings" Target="webSettings.xml"/><Relationship Id="rId7" Type="http://schemas.openxmlformats.org/officeDocument/2006/relationships/hyperlink" Target="https://www.nta.go.jp/users/gensen/hotei/index.htm" TargetMode="External"/><Relationship Id="rId12" Type="http://schemas.openxmlformats.org/officeDocument/2006/relationships/hyperlink" Target="https://www.e-tax.nta.go.jp/toiawase/toiawase2.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t-shien.smrj.go.jp/" TargetMode="External"/><Relationship Id="rId11" Type="http://schemas.openxmlformats.org/officeDocument/2006/relationships/hyperlink" Target="https://www.nta.go.jp/taxes/tetsuzuki/shinsei/hoteichosho/hoteichosho.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youtube.com/watch?v=lpoq5c79aZQ" TargetMode="External"/><Relationship Id="rId4" Type="http://schemas.openxmlformats.org/officeDocument/2006/relationships/footnotes" Target="footnotes.xml"/><Relationship Id="rId9" Type="http://schemas.openxmlformats.org/officeDocument/2006/relationships/hyperlink" Target="https://www.youtube.com/user/ntachannel" TargetMode="External"/><Relationship Id="rId14" Type="http://schemas.openxmlformats.org/officeDocument/2006/relationships/hyperlink" Target="https://www.e-tax.nta.go.jp/toiawase/qa/chosho/07.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2023-11-08T07:07:00Z</dcterms:created>
  <dcterms:modified xsi:type="dcterms:W3CDTF">2023-11-08T11:34:00Z</dcterms:modified>
</cp:coreProperties>
</file>